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E808" w14:textId="77777777" w:rsidR="004759A5" w:rsidRDefault="00C66544" w:rsidP="00EA6C7C">
      <w:pPr>
        <w:jc w:val="center"/>
        <w:rPr>
          <w:b/>
          <w:sz w:val="28"/>
          <w:szCs w:val="28"/>
          <w:lang w:val="en-GB"/>
        </w:rPr>
      </w:pPr>
      <w:r>
        <w:rPr>
          <w:b/>
          <w:sz w:val="28"/>
          <w:szCs w:val="28"/>
          <w:lang w:val="en-GB"/>
        </w:rPr>
        <w:t xml:space="preserve">Additional </w:t>
      </w:r>
      <w:r w:rsidR="003C15AF">
        <w:rPr>
          <w:b/>
          <w:sz w:val="28"/>
          <w:szCs w:val="28"/>
          <w:lang w:val="en-GB"/>
        </w:rPr>
        <w:t>information about the Contract Notice</w:t>
      </w:r>
    </w:p>
    <w:p w14:paraId="6E36A0F9" w14:textId="03A074F3" w:rsidR="00EA6C7C" w:rsidRDefault="00EA6C7C" w:rsidP="00C3074F">
      <w:pPr>
        <w:spacing w:before="0" w:after="0"/>
        <w:rPr>
          <w:rStyle w:val="Gl"/>
          <w:rFonts w:ascii="Arial" w:hAnsi="Arial"/>
          <w:b w:val="0"/>
          <w:sz w:val="28"/>
          <w:szCs w:val="28"/>
          <w:highlight w:val="yellow"/>
          <w:lang w:val="en-GB"/>
        </w:rPr>
      </w:pPr>
    </w:p>
    <w:p w14:paraId="14E32A7F" w14:textId="77777777" w:rsidR="0091436F" w:rsidRPr="0091436F" w:rsidRDefault="0091436F" w:rsidP="0091436F">
      <w:pPr>
        <w:tabs>
          <w:tab w:val="left" w:pos="709"/>
          <w:tab w:val="left" w:pos="851"/>
          <w:tab w:val="left" w:pos="1134"/>
          <w:tab w:val="left" w:pos="1418"/>
        </w:tabs>
        <w:spacing w:after="360"/>
        <w:jc w:val="center"/>
        <w:rPr>
          <w:rStyle w:val="Gl"/>
          <w:b w:val="0"/>
          <w:sz w:val="28"/>
          <w:szCs w:val="28"/>
        </w:rPr>
      </w:pPr>
      <w:bookmarkStart w:id="0" w:name="_Hlk212554843"/>
      <w:r w:rsidRPr="0091436F">
        <w:rPr>
          <w:rStyle w:val="Gl"/>
          <w:sz w:val="28"/>
          <w:szCs w:val="28"/>
          <w:lang w:val="en-GB"/>
        </w:rPr>
        <w:t xml:space="preserve">Contract title: </w:t>
      </w:r>
      <w:r w:rsidRPr="0091436F">
        <w:rPr>
          <w:rStyle w:val="Gl"/>
          <w:bCs/>
          <w:sz w:val="28"/>
          <w:szCs w:val="28"/>
        </w:rPr>
        <w:t>“</w:t>
      </w:r>
      <w:r w:rsidRPr="0091436F">
        <w:rPr>
          <w:rStyle w:val="Gl"/>
          <w:bCs/>
          <w:sz w:val="28"/>
          <w:szCs w:val="28"/>
          <w:lang w:val="en-GB"/>
        </w:rPr>
        <w:t>Supply of melting induction furnace unit - 1 unit”</w:t>
      </w:r>
    </w:p>
    <w:p w14:paraId="40CA69EB" w14:textId="2BB8754E" w:rsidR="00EA6C7C" w:rsidRDefault="00436826" w:rsidP="0091436F">
      <w:pPr>
        <w:spacing w:before="0" w:after="0"/>
        <w:jc w:val="center"/>
        <w:rPr>
          <w:rStyle w:val="Vurgu"/>
          <w:i w:val="0"/>
          <w:sz w:val="28"/>
          <w:szCs w:val="28"/>
          <w:lang w:val="en-GB"/>
        </w:rPr>
      </w:pPr>
      <w:r>
        <w:rPr>
          <w:rStyle w:val="Gl"/>
          <w:sz w:val="28"/>
          <w:szCs w:val="28"/>
          <w:lang w:val="en-GB"/>
        </w:rPr>
        <w:t xml:space="preserve">Ref: </w:t>
      </w:r>
      <w:r w:rsidR="00606367" w:rsidRPr="00606367">
        <w:rPr>
          <w:rStyle w:val="Gl"/>
          <w:sz w:val="28"/>
          <w:szCs w:val="28"/>
          <w:lang w:val="en-GB"/>
        </w:rPr>
        <w:t>BGTR0300119-PP2-SUP-01</w:t>
      </w:r>
      <w:r w:rsidR="00EA6C7C" w:rsidRPr="00571687">
        <w:rPr>
          <w:rStyle w:val="Gl"/>
          <w:sz w:val="28"/>
          <w:szCs w:val="28"/>
          <w:lang w:val="en-GB"/>
        </w:rPr>
        <w:br/>
      </w:r>
      <w:r w:rsidR="00EA6C7C" w:rsidRPr="00606367">
        <w:rPr>
          <w:rStyle w:val="Gl"/>
          <w:sz w:val="28"/>
          <w:szCs w:val="28"/>
          <w:lang w:val="en-GB"/>
        </w:rPr>
        <w:t xml:space="preserve">Location </w:t>
      </w:r>
      <w:r w:rsidR="00606367" w:rsidRPr="00606367">
        <w:rPr>
          <w:rStyle w:val="Gl"/>
          <w:sz w:val="28"/>
          <w:szCs w:val="28"/>
          <w:lang w:val="en-GB"/>
        </w:rPr>
        <w:t>–</w:t>
      </w:r>
      <w:r w:rsidR="00EA6C7C" w:rsidRPr="00606367">
        <w:rPr>
          <w:rStyle w:val="Gl"/>
          <w:sz w:val="28"/>
          <w:szCs w:val="28"/>
          <w:lang w:val="en-GB"/>
        </w:rPr>
        <w:t xml:space="preserve"> </w:t>
      </w:r>
      <w:r w:rsidR="0091436F">
        <w:rPr>
          <w:rStyle w:val="Gl"/>
          <w:sz w:val="28"/>
          <w:szCs w:val="28"/>
          <w:lang w:val="en-GB"/>
        </w:rPr>
        <w:t xml:space="preserve">Vize, </w:t>
      </w:r>
      <w:proofErr w:type="spellStart"/>
      <w:r w:rsidR="00606367" w:rsidRPr="00606367">
        <w:rPr>
          <w:rStyle w:val="Vurgu"/>
          <w:i w:val="0"/>
          <w:sz w:val="28"/>
          <w:szCs w:val="28"/>
          <w:lang w:val="en-GB"/>
        </w:rPr>
        <w:t>Kırklareli</w:t>
      </w:r>
      <w:proofErr w:type="spellEnd"/>
      <w:r w:rsidR="00606367" w:rsidRPr="00606367">
        <w:rPr>
          <w:rStyle w:val="Vurgu"/>
          <w:i w:val="0"/>
          <w:sz w:val="28"/>
          <w:szCs w:val="28"/>
          <w:lang w:val="en-GB"/>
        </w:rPr>
        <w:t>, Türkiye</w:t>
      </w:r>
    </w:p>
    <w:bookmarkEnd w:id="0"/>
    <w:p w14:paraId="1FFC3ADC" w14:textId="77777777" w:rsidR="0091436F" w:rsidRPr="00571687" w:rsidRDefault="0091436F" w:rsidP="0091436F">
      <w:pPr>
        <w:spacing w:before="0" w:after="0"/>
        <w:rPr>
          <w:sz w:val="28"/>
          <w:szCs w:val="28"/>
          <w:lang w:val="en-GB"/>
        </w:rPr>
      </w:pPr>
    </w:p>
    <w:p w14:paraId="64DE915C" w14:textId="3B5C8168" w:rsidR="00AB61DD" w:rsidRPr="00E9047D" w:rsidRDefault="00AB61DD" w:rsidP="00C3074F">
      <w:pPr>
        <w:spacing w:before="0" w:after="120" w:line="240" w:lineRule="atLeast"/>
        <w:jc w:val="both"/>
        <w:outlineLvl w:val="0"/>
        <w:rPr>
          <w:rStyle w:val="Gl"/>
          <w:b w:val="0"/>
          <w:sz w:val="22"/>
          <w:szCs w:val="22"/>
          <w:lang w:val="en-GB"/>
        </w:rPr>
      </w:pPr>
      <w:r w:rsidRPr="00AB61DD">
        <w:rPr>
          <w:sz w:val="22"/>
          <w:szCs w:val="22"/>
        </w:rPr>
        <w:t>Please note that the awarding of the contract is subject to the prior adoption of a financing decision and the prior conclusion of a financing agreement.</w:t>
      </w:r>
    </w:p>
    <w:p w14:paraId="20618759" w14:textId="77777777" w:rsidR="009A3842" w:rsidRPr="00E916CF" w:rsidRDefault="009A3842" w:rsidP="00C3074F">
      <w:pPr>
        <w:pStyle w:val="PRAGHeading2"/>
        <w:keepNext/>
        <w:spacing w:before="240" w:after="120" w:line="240" w:lineRule="atLeast"/>
        <w:ind w:left="425" w:hanging="425"/>
        <w:rPr>
          <w:lang w:val="en-GB"/>
        </w:rPr>
      </w:pPr>
      <w:r w:rsidRPr="00E916CF">
        <w:rPr>
          <w:rStyle w:val="Gl"/>
          <w:sz w:val="22"/>
          <w:szCs w:val="22"/>
          <w:lang w:val="en-GB"/>
        </w:rPr>
        <w:t>Nature of contract</w:t>
      </w:r>
    </w:p>
    <w:p w14:paraId="77F5B234" w14:textId="3D0BECDF" w:rsidR="005407B9" w:rsidRPr="00AB61DD" w:rsidRDefault="004338DF" w:rsidP="00C3074F">
      <w:pPr>
        <w:spacing w:before="0" w:after="120" w:line="240" w:lineRule="atLeast"/>
        <w:ind w:firstLine="360"/>
        <w:rPr>
          <w:rStyle w:val="Gl"/>
          <w:b w:val="0"/>
          <w:szCs w:val="22"/>
          <w:lang w:val="en-IE"/>
        </w:rPr>
      </w:pPr>
      <w:r w:rsidRPr="00AB61DD">
        <w:rPr>
          <w:rStyle w:val="Gl"/>
          <w:b w:val="0"/>
          <w:sz w:val="22"/>
          <w:szCs w:val="22"/>
          <w:lang w:val="en-GB"/>
        </w:rPr>
        <w:t>F</w:t>
      </w:r>
      <w:r w:rsidR="005407B9" w:rsidRPr="00AB61DD">
        <w:rPr>
          <w:rStyle w:val="Gl"/>
          <w:b w:val="0"/>
          <w:sz w:val="22"/>
          <w:szCs w:val="22"/>
          <w:lang w:val="en-GB"/>
        </w:rPr>
        <w:t>or supply contracts</w:t>
      </w:r>
      <w:r w:rsidR="00AB61DD" w:rsidRPr="00AB61DD">
        <w:rPr>
          <w:rStyle w:val="Gl"/>
          <w:b w:val="0"/>
          <w:sz w:val="22"/>
          <w:szCs w:val="22"/>
          <w:lang w:val="en-GB"/>
        </w:rPr>
        <w:t>:</w:t>
      </w:r>
      <w:r w:rsidR="005407B9" w:rsidRPr="00AB61DD">
        <w:rPr>
          <w:rStyle w:val="Gl"/>
          <w:b w:val="0"/>
          <w:sz w:val="22"/>
          <w:szCs w:val="22"/>
          <w:lang w:val="en-GB"/>
        </w:rPr>
        <w:t xml:space="preserve"> unit price</w:t>
      </w:r>
    </w:p>
    <w:p w14:paraId="68DF593A" w14:textId="77777777" w:rsidR="00AA22A5" w:rsidRPr="00DD2F41" w:rsidRDefault="00AA22A5" w:rsidP="00C3074F">
      <w:pPr>
        <w:pStyle w:val="PRAGHeading2"/>
        <w:spacing w:before="240" w:after="120" w:line="240" w:lineRule="atLeast"/>
        <w:ind w:left="425" w:hanging="425"/>
        <w:rPr>
          <w:rStyle w:val="Gl"/>
          <w:sz w:val="22"/>
          <w:szCs w:val="22"/>
          <w:lang w:val="en-GB"/>
        </w:rPr>
      </w:pPr>
      <w:r w:rsidRPr="00DD2F41">
        <w:rPr>
          <w:rStyle w:val="Gl"/>
          <w:sz w:val="22"/>
          <w:szCs w:val="22"/>
          <w:lang w:val="en-GB"/>
        </w:rPr>
        <w:t>Programme</w:t>
      </w:r>
      <w:r>
        <w:rPr>
          <w:rStyle w:val="Gl"/>
          <w:sz w:val="22"/>
          <w:szCs w:val="22"/>
          <w:lang w:val="en-GB"/>
        </w:rPr>
        <w:t xml:space="preserve"> title</w:t>
      </w:r>
    </w:p>
    <w:p w14:paraId="5B6EF26A" w14:textId="4CE01F7B" w:rsidR="00AA22A5" w:rsidRPr="003776B0" w:rsidRDefault="00AB61DD" w:rsidP="00C3074F">
      <w:pPr>
        <w:pStyle w:val="PRAGHeading2"/>
        <w:numPr>
          <w:ilvl w:val="0"/>
          <w:numId w:val="0"/>
        </w:numPr>
        <w:spacing w:before="0" w:after="120" w:line="240" w:lineRule="atLeast"/>
        <w:ind w:left="426"/>
        <w:rPr>
          <w:lang w:val="en-GB"/>
        </w:rPr>
      </w:pPr>
      <w:r w:rsidRPr="00AB61DD">
        <w:rPr>
          <w:lang w:val="en-US"/>
        </w:rPr>
        <w:t xml:space="preserve">Interreg VI-A IPA Bulgaria–Türkiye </w:t>
      </w:r>
      <w:proofErr w:type="spellStart"/>
      <w:r w:rsidRPr="00AB61DD">
        <w:rPr>
          <w:lang w:val="en-US"/>
        </w:rPr>
        <w:t>Programme</w:t>
      </w:r>
      <w:proofErr w:type="spellEnd"/>
    </w:p>
    <w:p w14:paraId="4A56BF5F" w14:textId="77777777" w:rsidR="00CA6501" w:rsidRPr="0025703B" w:rsidRDefault="00B2271A" w:rsidP="00C3074F">
      <w:pPr>
        <w:pStyle w:val="PRAGHeading2"/>
        <w:spacing w:before="240" w:after="120" w:line="240" w:lineRule="atLeast"/>
        <w:ind w:left="425" w:hanging="425"/>
        <w:rPr>
          <w:rStyle w:val="Gl"/>
          <w:sz w:val="22"/>
          <w:szCs w:val="22"/>
        </w:rPr>
      </w:pPr>
      <w:r w:rsidRPr="00836307">
        <w:rPr>
          <w:rStyle w:val="Gl"/>
          <w:sz w:val="22"/>
          <w:szCs w:val="22"/>
          <w:lang w:val="en-GB"/>
        </w:rPr>
        <w:t>Financing</w:t>
      </w:r>
    </w:p>
    <w:p w14:paraId="7CF88ACE" w14:textId="2CDC88BC" w:rsidR="00CA6501" w:rsidRPr="00DF65A1" w:rsidRDefault="000942A2" w:rsidP="000942A2">
      <w:pPr>
        <w:spacing w:before="0" w:after="120" w:line="240" w:lineRule="atLeast"/>
        <w:ind w:left="425" w:right="360"/>
        <w:jc w:val="both"/>
        <w:rPr>
          <w:sz w:val="22"/>
          <w:szCs w:val="22"/>
          <w:lang w:val="en-GB"/>
        </w:rPr>
      </w:pPr>
      <w:r w:rsidRPr="00DF65A1">
        <w:rPr>
          <w:sz w:val="22"/>
          <w:szCs w:val="22"/>
        </w:rPr>
        <w:t>The r</w:t>
      </w:r>
      <w:r w:rsidR="00AB61DD" w:rsidRPr="00DF65A1">
        <w:rPr>
          <w:sz w:val="22"/>
          <w:szCs w:val="22"/>
        </w:rPr>
        <w:t>eference number BGTR0300119, entitled </w:t>
      </w:r>
      <w:r w:rsidR="00D52871">
        <w:rPr>
          <w:sz w:val="22"/>
          <w:szCs w:val="22"/>
        </w:rPr>
        <w:t>‘</w:t>
      </w:r>
      <w:r w:rsidR="00AB61DD" w:rsidRPr="00DF65A1">
        <w:rPr>
          <w:sz w:val="22"/>
          <w:szCs w:val="22"/>
        </w:rPr>
        <w:t>Uniting Borders for Clean and Energy Efficient Metal Industry in the cross-border area of Bulgaria and Türkiye</w:t>
      </w:r>
      <w:r w:rsidR="00D52871">
        <w:rPr>
          <w:sz w:val="22"/>
          <w:szCs w:val="22"/>
        </w:rPr>
        <w:t>’</w:t>
      </w:r>
      <w:r w:rsidR="00AB61DD" w:rsidRPr="00DF65A1">
        <w:rPr>
          <w:sz w:val="22"/>
          <w:szCs w:val="22"/>
        </w:rPr>
        <w:t>, acronym: </w:t>
      </w:r>
      <w:proofErr w:type="spellStart"/>
      <w:r w:rsidR="00AB61DD" w:rsidRPr="00DF65A1">
        <w:rPr>
          <w:sz w:val="22"/>
          <w:szCs w:val="22"/>
        </w:rPr>
        <w:t>SustainaMetal</w:t>
      </w:r>
      <w:proofErr w:type="spellEnd"/>
      <w:r w:rsidR="00AB61DD" w:rsidRPr="00DF65A1">
        <w:rPr>
          <w:sz w:val="22"/>
          <w:szCs w:val="22"/>
        </w:rPr>
        <w:t xml:space="preserve"> under the Interreg VI-A IPA Bulgaria–Türkiye </w:t>
      </w:r>
      <w:proofErr w:type="spellStart"/>
      <w:r w:rsidR="00AB61DD" w:rsidRPr="00DF65A1">
        <w:rPr>
          <w:sz w:val="22"/>
          <w:szCs w:val="22"/>
        </w:rPr>
        <w:t>Programme</w:t>
      </w:r>
      <w:proofErr w:type="spellEnd"/>
      <w:r w:rsidR="00AB61DD" w:rsidRPr="00DF65A1">
        <w:rPr>
          <w:sz w:val="22"/>
          <w:szCs w:val="22"/>
        </w:rPr>
        <w:t xml:space="preserve"> 2021–2027</w:t>
      </w:r>
      <w:r w:rsidR="00DF65A1">
        <w:rPr>
          <w:sz w:val="22"/>
          <w:szCs w:val="22"/>
        </w:rPr>
        <w:t>.</w:t>
      </w:r>
    </w:p>
    <w:p w14:paraId="65F2053B" w14:textId="267EDBB4" w:rsidR="00AA22A5" w:rsidRDefault="00F72244">
      <w:pPr>
        <w:pStyle w:val="PRAGHeading2"/>
        <w:spacing w:before="240" w:after="120" w:line="240" w:lineRule="atLeast"/>
        <w:ind w:left="425" w:hanging="425"/>
        <w:rPr>
          <w:rStyle w:val="Gl"/>
          <w:sz w:val="22"/>
          <w:szCs w:val="22"/>
          <w:lang w:val="en-GB"/>
        </w:rPr>
      </w:pPr>
      <w:bookmarkStart w:id="1" w:name="_DV_M201"/>
      <w:bookmarkEnd w:id="1"/>
      <w:r w:rsidRPr="00F72244">
        <w:rPr>
          <w:rStyle w:val="Gl"/>
          <w:sz w:val="22"/>
          <w:szCs w:val="22"/>
          <w:lang w:val="en-GB"/>
        </w:rPr>
        <w:t>Legal basis, e</w:t>
      </w:r>
      <w:r w:rsidR="00AA22A5" w:rsidRPr="00F72244">
        <w:rPr>
          <w:rStyle w:val="Gl"/>
          <w:sz w:val="22"/>
          <w:szCs w:val="22"/>
          <w:lang w:val="en-GB"/>
        </w:rPr>
        <w:t>ligibility and rules of origin</w:t>
      </w:r>
    </w:p>
    <w:p w14:paraId="37737357" w14:textId="77777777" w:rsidR="00FC3588" w:rsidRPr="00FC3588" w:rsidRDefault="00FC3588" w:rsidP="00FC3588">
      <w:pPr>
        <w:rPr>
          <w:sz w:val="22"/>
          <w:szCs w:val="22"/>
        </w:rPr>
      </w:pPr>
      <w:bookmarkStart w:id="2" w:name="_Hlk168488819"/>
      <w:r w:rsidRPr="00FC3588">
        <w:rPr>
          <w:sz w:val="22"/>
          <w:szCs w:val="22"/>
        </w:rPr>
        <w:t>Legal basis, eligibility and rules of origin:</w:t>
      </w:r>
    </w:p>
    <w:p w14:paraId="631C8F8B" w14:textId="77777777" w:rsidR="00FC3588" w:rsidRPr="00FC3588" w:rsidRDefault="00FC3588" w:rsidP="00FC3588">
      <w:pPr>
        <w:rPr>
          <w:sz w:val="22"/>
          <w:szCs w:val="22"/>
        </w:rPr>
      </w:pPr>
      <w:r w:rsidRPr="00FC3588">
        <w:rPr>
          <w:sz w:val="22"/>
          <w:szCs w:val="22"/>
        </w:rPr>
        <w:t>The legal basis of this procedure is Regulation (EU) No 2021/1529 establishing the Instrument for Pre-accession Assistance (IPA III).</w:t>
      </w:r>
    </w:p>
    <w:p w14:paraId="59BBB783" w14:textId="77777777" w:rsidR="00FC3588" w:rsidRPr="00FC3588" w:rsidRDefault="00FC3588" w:rsidP="00FC3588">
      <w:pPr>
        <w:rPr>
          <w:sz w:val="22"/>
          <w:szCs w:val="22"/>
        </w:rPr>
      </w:pPr>
      <w:r w:rsidRPr="00FC3588">
        <w:rPr>
          <w:sz w:val="22"/>
          <w:szCs w:val="22"/>
        </w:rPr>
        <w:t>See Annex a2a1 of the Practical Guide.</w:t>
      </w:r>
    </w:p>
    <w:p w14:paraId="117C0BA3" w14:textId="77777777" w:rsidR="00FC3588" w:rsidRPr="00FC3588" w:rsidRDefault="00FC3588" w:rsidP="00D52871">
      <w:pPr>
        <w:jc w:val="both"/>
        <w:rPr>
          <w:sz w:val="22"/>
          <w:szCs w:val="22"/>
        </w:rPr>
      </w:pPr>
      <w:r w:rsidRPr="00FC3588">
        <w:rPr>
          <w:sz w:val="22"/>
          <w:szCs w:val="22"/>
        </w:rPr>
        <w:t xml:space="preserve">For this contract award procedure, financed by the Interreg VI-A IPA Bulgaria–Türkiye </w:t>
      </w:r>
      <w:proofErr w:type="spellStart"/>
      <w:r w:rsidRPr="00FC3588">
        <w:rPr>
          <w:sz w:val="22"/>
          <w:szCs w:val="22"/>
        </w:rPr>
        <w:t>Programme</w:t>
      </w:r>
      <w:proofErr w:type="spellEnd"/>
      <w:r w:rsidRPr="00FC3588">
        <w:rPr>
          <w:sz w:val="22"/>
          <w:szCs w:val="22"/>
        </w:rPr>
        <w:t xml:space="preserve"> 2021–2027,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11 of Regulation (EU) No 2021/1529.</w:t>
      </w:r>
    </w:p>
    <w:p w14:paraId="5ED72708" w14:textId="77777777" w:rsidR="00FC3588" w:rsidRPr="00FC3588" w:rsidRDefault="00FC3588" w:rsidP="00FC3588">
      <w:pPr>
        <w:rPr>
          <w:sz w:val="22"/>
          <w:szCs w:val="22"/>
        </w:rPr>
      </w:pPr>
      <w:r w:rsidRPr="00FC3588">
        <w:rPr>
          <w:sz w:val="22"/>
          <w:szCs w:val="22"/>
        </w:rPr>
        <w:t xml:space="preserve">Participation is also open to international and regional </w:t>
      </w:r>
      <w:proofErr w:type="spellStart"/>
      <w:r w:rsidRPr="00FC3588">
        <w:rPr>
          <w:sz w:val="22"/>
          <w:szCs w:val="22"/>
        </w:rPr>
        <w:t>organisations</w:t>
      </w:r>
      <w:proofErr w:type="spellEnd"/>
      <w:r w:rsidRPr="00FC3588">
        <w:rPr>
          <w:sz w:val="22"/>
          <w:szCs w:val="22"/>
        </w:rPr>
        <w:t>.</w:t>
      </w:r>
    </w:p>
    <w:p w14:paraId="7425F448" w14:textId="76F38D69" w:rsidR="00FC3588" w:rsidRPr="00FC3588" w:rsidRDefault="00FC3588" w:rsidP="00FC3588">
      <w:pPr>
        <w:rPr>
          <w:rStyle w:val="normaltextrun"/>
          <w:sz w:val="22"/>
          <w:szCs w:val="22"/>
        </w:rPr>
      </w:pPr>
      <w:r w:rsidRPr="00FC3588">
        <w:rPr>
          <w:sz w:val="22"/>
          <w:szCs w:val="22"/>
        </w:rPr>
        <w:t>For supply contracts, all supplies under this contract may originate in any country.</w:t>
      </w:r>
    </w:p>
    <w:bookmarkEnd w:id="2"/>
    <w:p w14:paraId="6BA7DCA6" w14:textId="77777777" w:rsidR="00AA22A5" w:rsidRDefault="00AA22A5" w:rsidP="00C3074F">
      <w:pPr>
        <w:pStyle w:val="PRAGHeading2"/>
        <w:spacing w:before="240" w:after="120" w:line="240" w:lineRule="atLeast"/>
        <w:ind w:left="425" w:hanging="425"/>
        <w:rPr>
          <w:rStyle w:val="Gl"/>
          <w:sz w:val="22"/>
          <w:szCs w:val="22"/>
          <w:lang w:val="en-GB"/>
        </w:rPr>
      </w:pPr>
      <w:r>
        <w:rPr>
          <w:rStyle w:val="Gl"/>
          <w:sz w:val="22"/>
          <w:szCs w:val="22"/>
          <w:lang w:val="en-GB"/>
        </w:rPr>
        <w:t xml:space="preserve">Candidature </w:t>
      </w:r>
    </w:p>
    <w:p w14:paraId="21C8C0AC" w14:textId="4725D044" w:rsidR="00AA22A5" w:rsidRDefault="00AA22A5" w:rsidP="00C3074F">
      <w:pPr>
        <w:pStyle w:val="PRAGHeading2"/>
        <w:numPr>
          <w:ilvl w:val="0"/>
          <w:numId w:val="0"/>
        </w:numPr>
        <w:spacing w:before="0" w:after="120" w:line="240" w:lineRule="atLeast"/>
        <w:ind w:left="426"/>
        <w:jc w:val="both"/>
        <w:rPr>
          <w:rStyle w:val="Gl"/>
          <w:b w:val="0"/>
          <w:sz w:val="22"/>
          <w:szCs w:val="22"/>
          <w:lang w:val="en-GB"/>
        </w:rPr>
      </w:pPr>
      <w:r>
        <w:rPr>
          <w:rStyle w:val="Gl"/>
          <w:b w:val="0"/>
          <w:sz w:val="22"/>
          <w:szCs w:val="22"/>
          <w:lang w:val="en-GB"/>
        </w:rPr>
        <w:t xml:space="preserve">All eligible natural and legal persons </w:t>
      </w:r>
      <w:r w:rsidR="00866A95" w:rsidRPr="00FA24DB">
        <w:rPr>
          <w:rStyle w:val="Gl"/>
          <w:b w:val="0"/>
          <w:sz w:val="22"/>
          <w:szCs w:val="22"/>
          <w:lang w:val="en-GB"/>
        </w:rPr>
        <w:t>(as per item 4 above)</w:t>
      </w:r>
      <w:r w:rsidR="00866A95" w:rsidRPr="00CC4086">
        <w:rPr>
          <w:rStyle w:val="Gl"/>
          <w:b w:val="0"/>
          <w:sz w:val="22"/>
          <w:szCs w:val="22"/>
          <w:lang w:val="en-GB"/>
        </w:rPr>
        <w:t xml:space="preserve"> </w:t>
      </w:r>
      <w:r>
        <w:rPr>
          <w:rStyle w:val="Gl"/>
          <w:b w:val="0"/>
          <w:sz w:val="22"/>
          <w:szCs w:val="22"/>
          <w:lang w:val="en-GB"/>
        </w:rPr>
        <w:t>or groupings</w:t>
      </w:r>
      <w:r w:rsidR="00FE62A7">
        <w:rPr>
          <w:rStyle w:val="Gl"/>
          <w:b w:val="0"/>
          <w:sz w:val="22"/>
          <w:szCs w:val="22"/>
          <w:lang w:val="en-GB"/>
        </w:rPr>
        <w:t xml:space="preserve"> </w:t>
      </w:r>
      <w:r>
        <w:rPr>
          <w:rStyle w:val="Gl"/>
          <w:b w:val="0"/>
          <w:sz w:val="22"/>
          <w:szCs w:val="22"/>
          <w:lang w:val="en-GB"/>
        </w:rPr>
        <w:t xml:space="preserve">of such persons (consortia) may </w:t>
      </w:r>
      <w:r w:rsidR="008321A0">
        <w:rPr>
          <w:rStyle w:val="Gl"/>
          <w:b w:val="0"/>
          <w:sz w:val="22"/>
          <w:szCs w:val="22"/>
          <w:lang w:val="en-GB"/>
        </w:rPr>
        <w:t>participate</w:t>
      </w:r>
      <w:r w:rsidR="00B470EF">
        <w:rPr>
          <w:rStyle w:val="Gl"/>
          <w:b w:val="0"/>
          <w:sz w:val="22"/>
          <w:szCs w:val="22"/>
          <w:lang w:val="en-GB"/>
        </w:rPr>
        <w:t xml:space="preserve"> or tender</w:t>
      </w:r>
      <w:r>
        <w:rPr>
          <w:rStyle w:val="Gl"/>
          <w:b w:val="0"/>
          <w:sz w:val="22"/>
          <w:szCs w:val="22"/>
          <w:lang w:val="en-GB"/>
        </w:rPr>
        <w:t>.</w:t>
      </w:r>
    </w:p>
    <w:p w14:paraId="2D943D69" w14:textId="7D6D14F2" w:rsidR="00AA22A5" w:rsidRDefault="00AA22A5" w:rsidP="00C3074F">
      <w:pPr>
        <w:pStyle w:val="PRAGHeading2"/>
        <w:numPr>
          <w:ilvl w:val="0"/>
          <w:numId w:val="0"/>
        </w:numPr>
        <w:spacing w:before="0" w:after="120" w:line="240" w:lineRule="atLeast"/>
        <w:ind w:left="426"/>
        <w:jc w:val="both"/>
        <w:rPr>
          <w:rStyle w:val="Gl"/>
          <w:b w:val="0"/>
          <w:sz w:val="22"/>
          <w:szCs w:val="22"/>
          <w:lang w:val="en-GB"/>
        </w:rPr>
      </w:pPr>
      <w:r>
        <w:rPr>
          <w:rStyle w:val="Gl"/>
          <w:b w:val="0"/>
          <w:sz w:val="22"/>
          <w:szCs w:val="22"/>
          <w:lang w:val="en-GB"/>
        </w:rPr>
        <w:t>A consortium may be a permanent, legally</w:t>
      </w:r>
      <w:r w:rsidR="00CC4B2C">
        <w:rPr>
          <w:rStyle w:val="Gl"/>
          <w:b w:val="0"/>
          <w:sz w:val="22"/>
          <w:szCs w:val="22"/>
          <w:lang w:val="en-GB"/>
        </w:rPr>
        <w:t xml:space="preserve"> </w:t>
      </w:r>
      <w:r>
        <w:rPr>
          <w:rStyle w:val="Gl"/>
          <w:b w:val="0"/>
          <w:sz w:val="22"/>
          <w:szCs w:val="22"/>
          <w:lang w:val="en-GB"/>
        </w:rPr>
        <w:t xml:space="preserve">established grouping or a grouping which has been constituted informally for a specific </w:t>
      </w:r>
      <w:r w:rsidR="00B470EF">
        <w:rPr>
          <w:rStyle w:val="Gl"/>
          <w:b w:val="0"/>
          <w:sz w:val="22"/>
          <w:szCs w:val="22"/>
          <w:lang w:val="en-GB"/>
        </w:rPr>
        <w:t xml:space="preserve">procurement </w:t>
      </w:r>
      <w:r>
        <w:rPr>
          <w:rStyle w:val="Gl"/>
          <w:b w:val="0"/>
          <w:sz w:val="22"/>
          <w:szCs w:val="22"/>
          <w:lang w:val="en-GB"/>
        </w:rPr>
        <w:t xml:space="preserve">procedure. All </w:t>
      </w:r>
      <w:r w:rsidR="00DA573F">
        <w:rPr>
          <w:rStyle w:val="Gl"/>
          <w:b w:val="0"/>
          <w:sz w:val="22"/>
          <w:szCs w:val="22"/>
          <w:lang w:val="en-GB"/>
        </w:rPr>
        <w:t xml:space="preserve">members </w:t>
      </w:r>
      <w:r>
        <w:rPr>
          <w:rStyle w:val="Gl"/>
          <w:b w:val="0"/>
          <w:sz w:val="22"/>
          <w:szCs w:val="22"/>
          <w:lang w:val="en-GB"/>
        </w:rPr>
        <w:t xml:space="preserve">of a consortium (i.e., the leader and all other </w:t>
      </w:r>
      <w:r w:rsidR="00DA573F">
        <w:rPr>
          <w:rStyle w:val="Gl"/>
          <w:b w:val="0"/>
          <w:sz w:val="22"/>
          <w:szCs w:val="22"/>
          <w:lang w:val="en-GB"/>
        </w:rPr>
        <w:t>members</w:t>
      </w:r>
      <w:r>
        <w:rPr>
          <w:rStyle w:val="Gl"/>
          <w:b w:val="0"/>
          <w:sz w:val="22"/>
          <w:szCs w:val="22"/>
          <w:lang w:val="en-GB"/>
        </w:rPr>
        <w:t xml:space="preserve">) are jointly and severally liable to the </w:t>
      </w:r>
      <w:r w:rsidR="00246FE9">
        <w:rPr>
          <w:rStyle w:val="Gl"/>
          <w:b w:val="0"/>
          <w:sz w:val="22"/>
          <w:szCs w:val="22"/>
          <w:lang w:val="en-GB"/>
        </w:rPr>
        <w:t>c</w:t>
      </w:r>
      <w:r>
        <w:rPr>
          <w:rStyle w:val="Gl"/>
          <w:b w:val="0"/>
          <w:sz w:val="22"/>
          <w:szCs w:val="22"/>
          <w:lang w:val="en-GB"/>
        </w:rPr>
        <w:t xml:space="preserve">ontracting </w:t>
      </w:r>
      <w:r w:rsidR="00246FE9">
        <w:rPr>
          <w:rStyle w:val="Gl"/>
          <w:b w:val="0"/>
          <w:sz w:val="22"/>
          <w:szCs w:val="22"/>
          <w:lang w:val="en-GB"/>
        </w:rPr>
        <w:t>a</w:t>
      </w:r>
      <w:r>
        <w:rPr>
          <w:rStyle w:val="Gl"/>
          <w:b w:val="0"/>
          <w:sz w:val="22"/>
          <w:szCs w:val="22"/>
          <w:lang w:val="en-GB"/>
        </w:rPr>
        <w:t>uthority.</w:t>
      </w:r>
    </w:p>
    <w:p w14:paraId="2B049E17" w14:textId="77777777" w:rsidR="00AA22A5" w:rsidRDefault="00AA22A5" w:rsidP="00C3074F">
      <w:pPr>
        <w:pStyle w:val="PRAGHeading2"/>
        <w:numPr>
          <w:ilvl w:val="0"/>
          <w:numId w:val="0"/>
        </w:numPr>
        <w:spacing w:before="0" w:after="120" w:line="240" w:lineRule="atLeast"/>
        <w:ind w:left="426"/>
        <w:jc w:val="both"/>
        <w:rPr>
          <w:rStyle w:val="Gl"/>
          <w:b w:val="0"/>
          <w:sz w:val="22"/>
          <w:szCs w:val="22"/>
          <w:lang w:val="en-GB"/>
        </w:rPr>
      </w:pPr>
      <w:r>
        <w:rPr>
          <w:rStyle w:val="Gl"/>
          <w:b w:val="0"/>
          <w:sz w:val="22"/>
          <w:szCs w:val="22"/>
          <w:lang w:val="en-GB"/>
        </w:rPr>
        <w:t xml:space="preserve">The participation </w:t>
      </w:r>
      <w:r w:rsidR="00B470EF">
        <w:rPr>
          <w:rStyle w:val="Gl"/>
          <w:b w:val="0"/>
          <w:sz w:val="22"/>
          <w:szCs w:val="22"/>
          <w:lang w:val="en-GB"/>
        </w:rPr>
        <w:t xml:space="preserve">or tender </w:t>
      </w:r>
      <w:r>
        <w:rPr>
          <w:rStyle w:val="Gl"/>
          <w:b w:val="0"/>
          <w:sz w:val="22"/>
          <w:szCs w:val="22"/>
          <w:lang w:val="en-GB"/>
        </w:rPr>
        <w:t xml:space="preserve">of an ineligible natural or legal person will result in the automatic exclusion of that person. In particular, if that ineligible person belongs to a consortium, the whole consortium will be excluded. </w:t>
      </w:r>
    </w:p>
    <w:p w14:paraId="6B31B3FE" w14:textId="447985CB" w:rsidR="00AA22A5" w:rsidRDefault="00AA22A5" w:rsidP="00C3074F">
      <w:pPr>
        <w:pStyle w:val="PRAGHeading2"/>
        <w:spacing w:before="240" w:after="120" w:line="240" w:lineRule="atLeast"/>
        <w:ind w:left="425" w:hanging="425"/>
        <w:rPr>
          <w:rStyle w:val="Gl"/>
          <w:sz w:val="22"/>
          <w:szCs w:val="22"/>
          <w:lang w:val="en-GB"/>
        </w:rPr>
      </w:pPr>
      <w:r>
        <w:rPr>
          <w:rStyle w:val="Gl"/>
          <w:sz w:val="22"/>
          <w:szCs w:val="22"/>
          <w:lang w:val="en-GB"/>
        </w:rPr>
        <w:lastRenderedPageBreak/>
        <w:t xml:space="preserve">Number of </w:t>
      </w:r>
      <w:r w:rsidR="000E2749">
        <w:rPr>
          <w:rStyle w:val="Gl"/>
          <w:sz w:val="22"/>
          <w:szCs w:val="22"/>
          <w:lang w:val="en-GB"/>
        </w:rPr>
        <w:t>request</w:t>
      </w:r>
      <w:r w:rsidR="00276FFE">
        <w:rPr>
          <w:rStyle w:val="Gl"/>
          <w:sz w:val="22"/>
          <w:szCs w:val="22"/>
          <w:lang w:val="en-GB"/>
        </w:rPr>
        <w:t>s</w:t>
      </w:r>
      <w:r w:rsidR="000E2749">
        <w:rPr>
          <w:rStyle w:val="Gl"/>
          <w:sz w:val="22"/>
          <w:szCs w:val="22"/>
          <w:lang w:val="en-GB"/>
        </w:rPr>
        <w:t xml:space="preserve"> to participate</w:t>
      </w:r>
      <w:r w:rsidR="00C80539">
        <w:rPr>
          <w:rStyle w:val="Gl"/>
          <w:sz w:val="22"/>
          <w:szCs w:val="22"/>
          <w:lang w:val="en-GB"/>
        </w:rPr>
        <w:t xml:space="preserve"> or tenders</w:t>
      </w:r>
    </w:p>
    <w:p w14:paraId="6CD2F6BB" w14:textId="383E9241" w:rsidR="00AA22A5" w:rsidRDefault="00AA22A5" w:rsidP="00C3074F">
      <w:pPr>
        <w:pStyle w:val="PRAGHeading2"/>
        <w:numPr>
          <w:ilvl w:val="0"/>
          <w:numId w:val="0"/>
        </w:numPr>
        <w:spacing w:before="0" w:after="120" w:line="240" w:lineRule="atLeast"/>
        <w:ind w:left="426"/>
        <w:jc w:val="both"/>
        <w:rPr>
          <w:rStyle w:val="Gl"/>
          <w:b w:val="0"/>
          <w:sz w:val="22"/>
          <w:szCs w:val="22"/>
          <w:lang w:val="en-GB"/>
        </w:rPr>
      </w:pPr>
      <w:r>
        <w:rPr>
          <w:rStyle w:val="Gl"/>
          <w:b w:val="0"/>
          <w:sz w:val="22"/>
          <w:szCs w:val="22"/>
          <w:lang w:val="en-GB"/>
        </w:rPr>
        <w:t xml:space="preserve">No more than one </w:t>
      </w:r>
      <w:r w:rsidR="003F797F">
        <w:rPr>
          <w:rStyle w:val="Gl"/>
          <w:b w:val="0"/>
          <w:sz w:val="22"/>
          <w:szCs w:val="22"/>
          <w:lang w:val="en-GB"/>
        </w:rPr>
        <w:t xml:space="preserve">request to participate </w:t>
      </w:r>
      <w:r w:rsidR="007413BF">
        <w:rPr>
          <w:rStyle w:val="Gl"/>
          <w:b w:val="0"/>
          <w:sz w:val="22"/>
          <w:szCs w:val="22"/>
          <w:lang w:val="en-GB"/>
        </w:rPr>
        <w:t>or</w:t>
      </w:r>
      <w:r w:rsidR="00100AF9">
        <w:rPr>
          <w:rStyle w:val="Gl"/>
          <w:b w:val="0"/>
          <w:sz w:val="22"/>
          <w:szCs w:val="22"/>
          <w:lang w:val="en-GB"/>
        </w:rPr>
        <w:t xml:space="preserve"> </w:t>
      </w:r>
      <w:r w:rsidR="00C80539">
        <w:rPr>
          <w:rStyle w:val="Gl"/>
          <w:b w:val="0"/>
          <w:sz w:val="22"/>
          <w:szCs w:val="22"/>
          <w:lang w:val="en-GB"/>
        </w:rPr>
        <w:t>tender</w:t>
      </w:r>
      <w:r>
        <w:rPr>
          <w:rStyle w:val="Gl"/>
          <w:b w:val="0"/>
          <w:sz w:val="22"/>
          <w:szCs w:val="22"/>
          <w:lang w:val="en-GB"/>
        </w:rPr>
        <w:t xml:space="preserve"> can be submitted by a natural or legal person whatever the form of participation (as an individual legal entity or as leader or </w:t>
      </w:r>
      <w:r w:rsidR="00DA573F">
        <w:rPr>
          <w:rStyle w:val="Gl"/>
          <w:b w:val="0"/>
          <w:sz w:val="22"/>
          <w:szCs w:val="22"/>
          <w:lang w:val="en-GB"/>
        </w:rPr>
        <w:t xml:space="preserve">member </w:t>
      </w:r>
      <w:r>
        <w:rPr>
          <w:rStyle w:val="Gl"/>
          <w:b w:val="0"/>
          <w:sz w:val="22"/>
          <w:szCs w:val="22"/>
          <w:lang w:val="en-GB"/>
        </w:rPr>
        <w:t xml:space="preserve">of a consortium submitting </w:t>
      </w:r>
      <w:r w:rsidR="002F1DF5">
        <w:rPr>
          <w:rStyle w:val="Gl"/>
          <w:b w:val="0"/>
          <w:sz w:val="22"/>
          <w:szCs w:val="22"/>
          <w:lang w:val="en-GB"/>
        </w:rPr>
        <w:t>a request to participate</w:t>
      </w:r>
      <w:r w:rsidR="007B42F5">
        <w:rPr>
          <w:rStyle w:val="Gl"/>
          <w:b w:val="0"/>
          <w:sz w:val="22"/>
          <w:szCs w:val="22"/>
          <w:lang w:val="en-GB"/>
        </w:rPr>
        <w:t xml:space="preserve"> or</w:t>
      </w:r>
      <w:r w:rsidR="00D91AE4">
        <w:rPr>
          <w:rStyle w:val="Gl"/>
          <w:b w:val="0"/>
          <w:sz w:val="22"/>
          <w:szCs w:val="22"/>
          <w:lang w:val="en-GB"/>
        </w:rPr>
        <w:t xml:space="preserve"> </w:t>
      </w:r>
      <w:r w:rsidR="00C80539">
        <w:rPr>
          <w:rStyle w:val="Gl"/>
          <w:b w:val="0"/>
          <w:sz w:val="22"/>
          <w:szCs w:val="22"/>
          <w:lang w:val="en-GB"/>
        </w:rPr>
        <w:t>tender</w:t>
      </w:r>
      <w:r>
        <w:rPr>
          <w:rStyle w:val="Gl"/>
          <w:b w:val="0"/>
          <w:sz w:val="22"/>
          <w:szCs w:val="22"/>
          <w:lang w:val="en-GB"/>
        </w:rPr>
        <w:t xml:space="preserve">). In the event that a natural or legal person submits more than one </w:t>
      </w:r>
      <w:r w:rsidR="007A5B6B">
        <w:rPr>
          <w:rStyle w:val="Gl"/>
          <w:b w:val="0"/>
          <w:sz w:val="22"/>
          <w:szCs w:val="22"/>
          <w:lang w:val="en-GB"/>
        </w:rPr>
        <w:t xml:space="preserve">request to participate </w:t>
      </w:r>
      <w:r w:rsidR="00100AF9">
        <w:rPr>
          <w:rStyle w:val="Gl"/>
          <w:b w:val="0"/>
          <w:sz w:val="22"/>
          <w:szCs w:val="22"/>
          <w:lang w:val="en-GB"/>
        </w:rPr>
        <w:t xml:space="preserve">or </w:t>
      </w:r>
      <w:r w:rsidR="00C80539">
        <w:rPr>
          <w:rStyle w:val="Gl"/>
          <w:b w:val="0"/>
          <w:sz w:val="22"/>
          <w:szCs w:val="22"/>
          <w:lang w:val="en-GB"/>
        </w:rPr>
        <w:t>tender</w:t>
      </w:r>
      <w:r>
        <w:rPr>
          <w:rStyle w:val="Gl"/>
          <w:b w:val="0"/>
          <w:sz w:val="22"/>
          <w:szCs w:val="22"/>
          <w:lang w:val="en-GB"/>
        </w:rPr>
        <w:t xml:space="preserve">, all </w:t>
      </w:r>
      <w:r w:rsidR="002F1DF5">
        <w:rPr>
          <w:rStyle w:val="Gl"/>
          <w:b w:val="0"/>
          <w:sz w:val="22"/>
          <w:szCs w:val="22"/>
          <w:lang w:val="en-GB"/>
        </w:rPr>
        <w:t>requests to participate</w:t>
      </w:r>
      <w:r w:rsidR="00100AF9">
        <w:rPr>
          <w:rStyle w:val="Gl"/>
          <w:b w:val="0"/>
          <w:sz w:val="22"/>
          <w:szCs w:val="22"/>
          <w:lang w:val="en-GB"/>
        </w:rPr>
        <w:t xml:space="preserve"> or </w:t>
      </w:r>
      <w:r w:rsidR="00C80539">
        <w:rPr>
          <w:rStyle w:val="Gl"/>
          <w:b w:val="0"/>
          <w:sz w:val="22"/>
          <w:szCs w:val="22"/>
          <w:lang w:val="en-GB"/>
        </w:rPr>
        <w:t>tenders</w:t>
      </w:r>
      <w:r>
        <w:rPr>
          <w:rStyle w:val="Gl"/>
          <w:b w:val="0"/>
          <w:sz w:val="22"/>
          <w:szCs w:val="22"/>
          <w:lang w:val="en-GB"/>
        </w:rPr>
        <w:t xml:space="preserve"> in which that person has participated will be excluded. </w:t>
      </w:r>
    </w:p>
    <w:p w14:paraId="74504DA8" w14:textId="4B29444D" w:rsidR="00C80539" w:rsidRPr="00FA24DB" w:rsidRDefault="00744127" w:rsidP="00C3074F">
      <w:pPr>
        <w:pStyle w:val="Blockquote"/>
        <w:spacing w:before="0" w:after="120" w:line="240" w:lineRule="atLeast"/>
        <w:ind w:left="426" w:right="-48"/>
        <w:jc w:val="both"/>
        <w:rPr>
          <w:sz w:val="22"/>
          <w:szCs w:val="22"/>
          <w:lang w:val="en-GB"/>
        </w:rPr>
      </w:pPr>
      <w:r>
        <w:rPr>
          <w:sz w:val="22"/>
          <w:szCs w:val="22"/>
          <w:lang w:val="en-GB"/>
        </w:rPr>
        <w:t>In case of lots, t</w:t>
      </w:r>
      <w:r w:rsidR="00AA22A5" w:rsidRPr="00FA24DB">
        <w:rPr>
          <w:sz w:val="22"/>
          <w:szCs w:val="22"/>
          <w:lang w:val="en-GB"/>
        </w:rPr>
        <w:t>he candidates</w:t>
      </w:r>
      <w:r w:rsidR="007413BF" w:rsidRPr="00FA24DB">
        <w:rPr>
          <w:sz w:val="22"/>
          <w:szCs w:val="22"/>
          <w:lang w:val="en-GB"/>
        </w:rPr>
        <w:t xml:space="preserve"> or</w:t>
      </w:r>
      <w:r w:rsidR="00100AF9" w:rsidRPr="00FA24DB">
        <w:rPr>
          <w:sz w:val="22"/>
          <w:szCs w:val="22"/>
          <w:lang w:val="en-GB"/>
        </w:rPr>
        <w:t xml:space="preserve"> </w:t>
      </w:r>
      <w:r w:rsidR="00C80539" w:rsidRPr="00FA24DB">
        <w:rPr>
          <w:sz w:val="22"/>
          <w:szCs w:val="22"/>
          <w:lang w:val="en-GB"/>
        </w:rPr>
        <w:t>tenderers</w:t>
      </w:r>
      <w:r w:rsidR="00AA22A5" w:rsidRPr="00FA24DB">
        <w:rPr>
          <w:sz w:val="22"/>
          <w:szCs w:val="22"/>
          <w:lang w:val="en-GB"/>
        </w:rPr>
        <w:t xml:space="preserve"> may submit only one </w:t>
      </w:r>
      <w:r w:rsidR="007A5B6B">
        <w:rPr>
          <w:sz w:val="22"/>
          <w:szCs w:val="22"/>
          <w:lang w:val="en-GB"/>
        </w:rPr>
        <w:t>request to participate</w:t>
      </w:r>
      <w:r w:rsidR="007A5B6B" w:rsidRPr="00FA24DB">
        <w:rPr>
          <w:sz w:val="22"/>
          <w:szCs w:val="22"/>
          <w:lang w:val="en-GB"/>
        </w:rPr>
        <w:t xml:space="preserve"> </w:t>
      </w:r>
      <w:r w:rsidR="00CC118D" w:rsidRPr="00FA24DB">
        <w:rPr>
          <w:sz w:val="22"/>
          <w:szCs w:val="22"/>
          <w:lang w:val="en-GB"/>
        </w:rPr>
        <w:t>or</w:t>
      </w:r>
      <w:r w:rsidR="00100AF9" w:rsidRPr="00FA24DB">
        <w:rPr>
          <w:sz w:val="22"/>
          <w:szCs w:val="22"/>
          <w:lang w:val="en-GB"/>
        </w:rPr>
        <w:t xml:space="preserve"> </w:t>
      </w:r>
      <w:r w:rsidR="00C80539" w:rsidRPr="00FA24DB">
        <w:rPr>
          <w:sz w:val="22"/>
          <w:szCs w:val="22"/>
          <w:lang w:val="en-GB"/>
        </w:rPr>
        <w:t>tender</w:t>
      </w:r>
      <w:r w:rsidR="00AA22A5" w:rsidRPr="00FA24DB">
        <w:rPr>
          <w:sz w:val="22"/>
          <w:szCs w:val="22"/>
          <w:lang w:val="en-GB"/>
        </w:rPr>
        <w:t xml:space="preserve"> per lot</w:t>
      </w:r>
      <w:r w:rsidR="00195EB7" w:rsidRPr="00FA24DB">
        <w:rPr>
          <w:sz w:val="22"/>
          <w:szCs w:val="22"/>
          <w:lang w:val="en-GB"/>
        </w:rPr>
        <w:t>.</w:t>
      </w:r>
      <w:r w:rsidR="00C80539" w:rsidRPr="00FA24DB">
        <w:rPr>
          <w:sz w:val="22"/>
          <w:szCs w:val="22"/>
          <w:lang w:val="en-GB"/>
        </w:rPr>
        <w:t xml:space="preserve"> </w:t>
      </w:r>
      <w:r w:rsidR="00AA22A5" w:rsidRPr="00FA24DB">
        <w:rPr>
          <w:sz w:val="22"/>
          <w:szCs w:val="22"/>
          <w:lang w:val="en-GB"/>
        </w:rPr>
        <w:t>Contracts will be awarded lot by lot and each lot will form a separate contract</w:t>
      </w:r>
      <w:bookmarkStart w:id="3" w:name="_Hlk166747125"/>
      <w:r w:rsidR="00AA22A5" w:rsidRPr="00FA24DB">
        <w:rPr>
          <w:sz w:val="22"/>
          <w:szCs w:val="22"/>
          <w:lang w:val="en-GB"/>
        </w:rPr>
        <w:t>.</w:t>
      </w:r>
      <w:r w:rsidR="00DF455D">
        <w:rPr>
          <w:sz w:val="22"/>
          <w:szCs w:val="22"/>
          <w:lang w:val="en-GB"/>
        </w:rPr>
        <w:t xml:space="preserve"> </w:t>
      </w:r>
      <w:r w:rsidR="00DF455D" w:rsidRPr="00DF455D">
        <w:rPr>
          <w:sz w:val="22"/>
          <w:szCs w:val="22"/>
          <w:lang w:val="en-GB"/>
        </w:rPr>
        <w:t>If the tenderer is awarded more than one lot, a single contract may be concluded covering all those lots.</w:t>
      </w:r>
      <w:bookmarkEnd w:id="3"/>
    </w:p>
    <w:p w14:paraId="3FE5E151" w14:textId="02671B28" w:rsidR="003E0003" w:rsidRPr="00FC3588" w:rsidRDefault="003E0003" w:rsidP="00FC3588">
      <w:pPr>
        <w:pStyle w:val="PRAGHeading2"/>
        <w:spacing w:before="240" w:after="120" w:line="240" w:lineRule="atLeast"/>
        <w:ind w:left="425" w:hanging="425"/>
        <w:rPr>
          <w:rStyle w:val="Gl"/>
          <w:rFonts w:ascii="Minion Pro" w:hAnsi="Minion Pro" w:cs="Minion Pro"/>
          <w:snapToGrid/>
          <w:color w:val="000000"/>
          <w:sz w:val="22"/>
          <w:szCs w:val="22"/>
          <w:lang w:val="en-GB" w:eastAsia="en-GB"/>
        </w:rPr>
      </w:pPr>
      <w:r w:rsidRPr="00FC3588">
        <w:rPr>
          <w:rStyle w:val="Gl"/>
          <w:sz w:val="22"/>
          <w:szCs w:val="22"/>
          <w:lang w:val="en-GB"/>
        </w:rPr>
        <w:t>Grounds for exclusion</w:t>
      </w:r>
    </w:p>
    <w:p w14:paraId="1BEED270" w14:textId="24F23083" w:rsidR="00FC3588" w:rsidRPr="00361BF6" w:rsidRDefault="00FC3588" w:rsidP="00C3074F">
      <w:pPr>
        <w:pStyle w:val="Blockquote"/>
        <w:spacing w:before="0" w:after="120" w:line="240" w:lineRule="atLeast"/>
        <w:ind w:left="426" w:right="26"/>
        <w:jc w:val="both"/>
        <w:rPr>
          <w:sz w:val="22"/>
          <w:szCs w:val="22"/>
          <w:highlight w:val="lightGray"/>
          <w:lang w:val="en-GB"/>
        </w:rPr>
      </w:pPr>
      <w:r w:rsidRPr="00FC3588">
        <w:rPr>
          <w:sz w:val="22"/>
          <w:szCs w:val="22"/>
          <w:lang w:val="en-GB"/>
        </w:rPr>
        <w:t>Not applicable</w:t>
      </w:r>
    </w:p>
    <w:p w14:paraId="3D419B22" w14:textId="77777777" w:rsidR="003E0003" w:rsidRPr="00FC3588" w:rsidRDefault="003E0003" w:rsidP="00C3074F">
      <w:pPr>
        <w:pStyle w:val="PRAGHeading2"/>
        <w:spacing w:before="240" w:after="120" w:line="240" w:lineRule="atLeast"/>
        <w:ind w:left="426" w:hanging="426"/>
        <w:rPr>
          <w:rStyle w:val="Gl"/>
          <w:sz w:val="22"/>
          <w:szCs w:val="22"/>
          <w:lang w:val="en-GB"/>
        </w:rPr>
      </w:pPr>
      <w:r w:rsidRPr="00FC3588">
        <w:rPr>
          <w:rStyle w:val="Gl"/>
          <w:sz w:val="22"/>
          <w:szCs w:val="22"/>
          <w:lang w:val="en-GB"/>
        </w:rPr>
        <w:t xml:space="preserve">Sub-contracting </w:t>
      </w:r>
    </w:p>
    <w:p w14:paraId="18E93714" w14:textId="77777777" w:rsidR="003E0003" w:rsidRPr="00FC3588" w:rsidRDefault="003E0003" w:rsidP="00C3074F">
      <w:pPr>
        <w:pStyle w:val="PRAGHeading2"/>
        <w:numPr>
          <w:ilvl w:val="0"/>
          <w:numId w:val="0"/>
        </w:numPr>
        <w:spacing w:before="0" w:after="120" w:line="240" w:lineRule="atLeast"/>
        <w:ind w:left="426"/>
        <w:rPr>
          <w:rStyle w:val="Gl"/>
          <w:sz w:val="22"/>
          <w:szCs w:val="22"/>
          <w:lang w:val="en-GB"/>
        </w:rPr>
      </w:pPr>
      <w:proofErr w:type="spellStart"/>
      <w:r w:rsidRPr="00FC3588">
        <w:rPr>
          <w:rStyle w:val="Vurgu"/>
          <w:i w:val="0"/>
          <w:sz w:val="22"/>
          <w:szCs w:val="22"/>
        </w:rPr>
        <w:t>Sub-contracting</w:t>
      </w:r>
      <w:proofErr w:type="spellEnd"/>
      <w:r w:rsidRPr="00FC3588">
        <w:rPr>
          <w:rStyle w:val="Vurgu"/>
          <w:i w:val="0"/>
          <w:sz w:val="22"/>
          <w:szCs w:val="22"/>
        </w:rPr>
        <w:t xml:space="preserve"> </w:t>
      </w:r>
      <w:proofErr w:type="spellStart"/>
      <w:r w:rsidRPr="00FC3588">
        <w:rPr>
          <w:rStyle w:val="Vurgu"/>
          <w:i w:val="0"/>
          <w:sz w:val="22"/>
          <w:szCs w:val="22"/>
        </w:rPr>
        <w:t>is</w:t>
      </w:r>
      <w:proofErr w:type="spellEnd"/>
      <w:r w:rsidRPr="00FC3588">
        <w:rPr>
          <w:rStyle w:val="Vurgu"/>
          <w:i w:val="0"/>
          <w:sz w:val="22"/>
          <w:szCs w:val="22"/>
        </w:rPr>
        <w:t xml:space="preserve"> </w:t>
      </w:r>
      <w:proofErr w:type="spellStart"/>
      <w:r w:rsidRPr="00FC3588">
        <w:rPr>
          <w:rStyle w:val="Vurgu"/>
          <w:i w:val="0"/>
          <w:sz w:val="22"/>
          <w:szCs w:val="22"/>
        </w:rPr>
        <w:t>allowed</w:t>
      </w:r>
      <w:proofErr w:type="spellEnd"/>
      <w:r w:rsidRPr="00FC3588">
        <w:rPr>
          <w:rStyle w:val="Vurgu"/>
          <w:i w:val="0"/>
          <w:sz w:val="22"/>
          <w:szCs w:val="22"/>
        </w:rPr>
        <w:t>.</w:t>
      </w:r>
    </w:p>
    <w:p w14:paraId="45F2B7EE" w14:textId="1C8C0650" w:rsidR="00AA22A5" w:rsidRPr="00FC3588" w:rsidRDefault="00AA22A5" w:rsidP="00C3074F">
      <w:pPr>
        <w:pStyle w:val="PRAGHeading2"/>
        <w:spacing w:before="240" w:after="120" w:line="240" w:lineRule="atLeast"/>
        <w:ind w:left="426" w:hanging="426"/>
        <w:rPr>
          <w:rStyle w:val="Gl"/>
          <w:sz w:val="22"/>
          <w:szCs w:val="22"/>
          <w:lang w:val="en-GB"/>
        </w:rPr>
      </w:pPr>
      <w:r w:rsidRPr="00FC3588">
        <w:rPr>
          <w:rStyle w:val="Gl"/>
          <w:sz w:val="22"/>
          <w:szCs w:val="22"/>
          <w:lang w:val="en-GB"/>
        </w:rPr>
        <w:t xml:space="preserve">Number of </w:t>
      </w:r>
      <w:r w:rsidR="00246FE9" w:rsidRPr="00FC3588">
        <w:rPr>
          <w:rStyle w:val="Gl"/>
          <w:sz w:val="22"/>
          <w:szCs w:val="22"/>
          <w:lang w:val="en-GB"/>
        </w:rPr>
        <w:t>c</w:t>
      </w:r>
      <w:r w:rsidRPr="00FC3588">
        <w:rPr>
          <w:rStyle w:val="Gl"/>
          <w:sz w:val="22"/>
          <w:szCs w:val="22"/>
          <w:lang w:val="en-GB"/>
        </w:rPr>
        <w:t xml:space="preserve">andidates to be short-listed </w:t>
      </w:r>
    </w:p>
    <w:p w14:paraId="19802BF2" w14:textId="3FFE45A1" w:rsidR="00FC3588" w:rsidRDefault="00FC3588" w:rsidP="00C3074F">
      <w:pPr>
        <w:pStyle w:val="PRAGHeading2"/>
        <w:numPr>
          <w:ilvl w:val="0"/>
          <w:numId w:val="0"/>
        </w:numPr>
        <w:spacing w:before="0" w:after="120" w:line="240" w:lineRule="atLeast"/>
        <w:ind w:left="426"/>
        <w:jc w:val="both"/>
        <w:rPr>
          <w:rStyle w:val="Gl"/>
          <w:b w:val="0"/>
          <w:sz w:val="22"/>
          <w:szCs w:val="22"/>
          <w:lang w:val="en-GB"/>
        </w:rPr>
      </w:pPr>
      <w:r w:rsidRPr="00FC3588">
        <w:rPr>
          <w:sz w:val="22"/>
          <w:szCs w:val="22"/>
          <w:lang w:val="en-US"/>
        </w:rPr>
        <w:t>Not applicable. This is a supply contract under an open procedure.</w:t>
      </w:r>
    </w:p>
    <w:p w14:paraId="57CE7E2F" w14:textId="2C0DC8EB" w:rsidR="008321A0" w:rsidRPr="00FC3588" w:rsidRDefault="008321A0" w:rsidP="00C3074F">
      <w:pPr>
        <w:pStyle w:val="PRAGHeading2"/>
        <w:spacing w:before="240" w:after="120" w:line="240" w:lineRule="atLeast"/>
        <w:ind w:left="426" w:hanging="426"/>
        <w:rPr>
          <w:rStyle w:val="Gl"/>
          <w:sz w:val="22"/>
          <w:szCs w:val="22"/>
          <w:lang w:val="en-GB"/>
        </w:rPr>
      </w:pPr>
      <w:r w:rsidRPr="00FC3588">
        <w:rPr>
          <w:rStyle w:val="Gl"/>
          <w:sz w:val="22"/>
          <w:szCs w:val="22"/>
          <w:lang w:val="en-GB"/>
        </w:rPr>
        <w:t>Short</w:t>
      </w:r>
      <w:r w:rsidR="00114E7D" w:rsidRPr="00FC3588">
        <w:rPr>
          <w:rStyle w:val="Gl"/>
          <w:sz w:val="22"/>
          <w:szCs w:val="22"/>
          <w:lang w:val="en-GB"/>
        </w:rPr>
        <w:t>-</w:t>
      </w:r>
      <w:r w:rsidRPr="00FC3588">
        <w:rPr>
          <w:rStyle w:val="Gl"/>
          <w:sz w:val="22"/>
          <w:szCs w:val="22"/>
          <w:lang w:val="en-GB"/>
        </w:rPr>
        <w:t xml:space="preserve">list alliances prohibited </w:t>
      </w:r>
    </w:p>
    <w:p w14:paraId="03E43845" w14:textId="4079402A" w:rsidR="00FC3588" w:rsidRDefault="00FC3588" w:rsidP="00C3074F">
      <w:pPr>
        <w:pStyle w:val="PRAGHeading2"/>
        <w:numPr>
          <w:ilvl w:val="0"/>
          <w:numId w:val="0"/>
        </w:numPr>
        <w:spacing w:before="0" w:after="120" w:line="240" w:lineRule="atLeast"/>
        <w:ind w:left="426"/>
        <w:jc w:val="both"/>
        <w:rPr>
          <w:rStyle w:val="Gl"/>
          <w:b w:val="0"/>
          <w:sz w:val="22"/>
          <w:szCs w:val="22"/>
          <w:lang w:val="en-GB"/>
        </w:rPr>
      </w:pPr>
      <w:r w:rsidRPr="00FC3588">
        <w:rPr>
          <w:sz w:val="22"/>
          <w:szCs w:val="22"/>
          <w:lang w:val="en-US"/>
        </w:rPr>
        <w:t>Not applicable. This is a supply contract under an open procedure.</w:t>
      </w:r>
    </w:p>
    <w:p w14:paraId="2215E12E" w14:textId="77777777" w:rsidR="00AA22A5" w:rsidRPr="00FE4DC7" w:rsidRDefault="00AA22A5" w:rsidP="00C3074F">
      <w:pPr>
        <w:pStyle w:val="PRAGHeading2"/>
        <w:spacing w:before="240" w:after="120" w:line="240" w:lineRule="atLeast"/>
        <w:ind w:left="426" w:hanging="426"/>
        <w:rPr>
          <w:rStyle w:val="Gl"/>
          <w:sz w:val="22"/>
          <w:szCs w:val="22"/>
          <w:lang w:val="en-GB"/>
        </w:rPr>
      </w:pPr>
      <w:r w:rsidRPr="00FE4DC7">
        <w:rPr>
          <w:rStyle w:val="Gl"/>
          <w:sz w:val="22"/>
          <w:szCs w:val="22"/>
          <w:lang w:val="en-GB"/>
        </w:rPr>
        <w:t xml:space="preserve">Provisional date of </w:t>
      </w:r>
      <w:r w:rsidR="00246FE9" w:rsidRPr="00FE4DC7">
        <w:rPr>
          <w:rStyle w:val="Gl"/>
          <w:sz w:val="22"/>
          <w:szCs w:val="22"/>
          <w:lang w:val="en-GB"/>
        </w:rPr>
        <w:t>i</w:t>
      </w:r>
      <w:r w:rsidRPr="00FE4DC7">
        <w:rPr>
          <w:rStyle w:val="Gl"/>
          <w:sz w:val="22"/>
          <w:szCs w:val="22"/>
          <w:lang w:val="en-GB"/>
        </w:rPr>
        <w:t xml:space="preserve">nvitation to tender </w:t>
      </w:r>
    </w:p>
    <w:p w14:paraId="3C6C74CF" w14:textId="54C02446" w:rsidR="00AA22A5" w:rsidRPr="00FE4DC7" w:rsidRDefault="00B1669E" w:rsidP="00C3074F">
      <w:pPr>
        <w:pStyle w:val="PRAGHeading2"/>
        <w:numPr>
          <w:ilvl w:val="0"/>
          <w:numId w:val="0"/>
        </w:numPr>
        <w:spacing w:before="0" w:after="120" w:line="240" w:lineRule="atLeast"/>
        <w:ind w:left="426"/>
        <w:rPr>
          <w:i/>
          <w:lang w:val="en-GB"/>
        </w:rPr>
      </w:pPr>
      <w:r>
        <w:rPr>
          <w:rStyle w:val="Vurgu"/>
          <w:i w:val="0"/>
          <w:sz w:val="22"/>
          <w:szCs w:val="22"/>
          <w:lang w:val="en-GB"/>
        </w:rPr>
        <w:t>19.12</w:t>
      </w:r>
      <w:r w:rsidR="00C55AF2">
        <w:rPr>
          <w:rStyle w:val="Vurgu"/>
          <w:i w:val="0"/>
          <w:sz w:val="22"/>
          <w:szCs w:val="22"/>
          <w:lang w:val="en-GB"/>
        </w:rPr>
        <w:t>.2025</w:t>
      </w:r>
    </w:p>
    <w:p w14:paraId="27C9ED89" w14:textId="77777777" w:rsidR="00AA22A5" w:rsidRPr="00FE4DC7" w:rsidRDefault="00AA22A5" w:rsidP="00C3074F">
      <w:pPr>
        <w:pStyle w:val="PRAGHeading2"/>
        <w:spacing w:before="240" w:after="120" w:line="240" w:lineRule="atLeast"/>
        <w:ind w:left="426" w:hanging="426"/>
        <w:rPr>
          <w:rStyle w:val="Gl"/>
          <w:sz w:val="22"/>
          <w:szCs w:val="22"/>
          <w:lang w:val="en-GB"/>
        </w:rPr>
      </w:pPr>
      <w:r w:rsidRPr="00FE4DC7">
        <w:rPr>
          <w:rStyle w:val="Gl"/>
          <w:sz w:val="22"/>
          <w:szCs w:val="22"/>
          <w:lang w:val="en-GB"/>
        </w:rPr>
        <w:t xml:space="preserve">Provisional commencement date of the contract </w:t>
      </w:r>
    </w:p>
    <w:p w14:paraId="08AA6D6D" w14:textId="2854A9CF" w:rsidR="00AA22A5" w:rsidRDefault="002A1231" w:rsidP="00C3074F">
      <w:pPr>
        <w:pStyle w:val="PRAGHeading2"/>
        <w:numPr>
          <w:ilvl w:val="0"/>
          <w:numId w:val="0"/>
        </w:numPr>
        <w:spacing w:before="0" w:after="120" w:line="240" w:lineRule="atLeast"/>
        <w:ind w:left="426"/>
        <w:rPr>
          <w:rStyle w:val="Vurgu"/>
          <w:i w:val="0"/>
          <w:sz w:val="22"/>
          <w:szCs w:val="22"/>
          <w:lang w:val="en-GB"/>
        </w:rPr>
      </w:pPr>
      <w:r>
        <w:rPr>
          <w:rStyle w:val="Vurgu"/>
          <w:b/>
          <w:i w:val="0"/>
          <w:sz w:val="22"/>
          <w:szCs w:val="22"/>
          <w:lang w:val="en-GB"/>
        </w:rPr>
        <w:t xml:space="preserve">February 2026 </w:t>
      </w:r>
    </w:p>
    <w:p w14:paraId="0D349B1C" w14:textId="77777777" w:rsidR="00AA22A5" w:rsidRPr="00B16BE4" w:rsidRDefault="00AA22A5" w:rsidP="00C3074F">
      <w:pPr>
        <w:pStyle w:val="PRAGHeading2"/>
        <w:spacing w:before="240" w:after="120" w:line="240" w:lineRule="atLeast"/>
        <w:ind w:left="426" w:hanging="426"/>
        <w:rPr>
          <w:rStyle w:val="Gl"/>
          <w:sz w:val="22"/>
          <w:szCs w:val="22"/>
          <w:lang w:val="en-GB"/>
        </w:rPr>
      </w:pPr>
      <w:r w:rsidRPr="00B16BE4">
        <w:rPr>
          <w:rStyle w:val="Gl"/>
          <w:sz w:val="22"/>
          <w:szCs w:val="22"/>
          <w:lang w:val="en-GB"/>
        </w:rPr>
        <w:t>P</w:t>
      </w:r>
      <w:r w:rsidRPr="00B16BE4">
        <w:rPr>
          <w:rStyle w:val="Gl"/>
          <w:lang w:val="en-GB"/>
        </w:rPr>
        <w:t>eriod of implementation of tasks</w:t>
      </w:r>
    </w:p>
    <w:p w14:paraId="4CE611B7" w14:textId="2FF4D0BD" w:rsidR="00B16BE4" w:rsidRPr="00B16BE4" w:rsidRDefault="00B16BE4" w:rsidP="00B16BE4">
      <w:pPr>
        <w:pStyle w:val="PRAGHeading2"/>
        <w:numPr>
          <w:ilvl w:val="0"/>
          <w:numId w:val="0"/>
        </w:numPr>
        <w:spacing w:before="0" w:after="120" w:line="240" w:lineRule="atLeast"/>
        <w:ind w:left="426"/>
        <w:rPr>
          <w:rStyle w:val="Vurgu"/>
          <w:i w:val="0"/>
          <w:sz w:val="22"/>
          <w:szCs w:val="22"/>
          <w:lang w:val="en-GB"/>
        </w:rPr>
      </w:pPr>
      <w:r w:rsidRPr="00B16BE4">
        <w:rPr>
          <w:rStyle w:val="Vurgu"/>
          <w:i w:val="0"/>
          <w:sz w:val="22"/>
          <w:szCs w:val="22"/>
          <w:lang w:val="en-GB"/>
        </w:rPr>
        <w:t xml:space="preserve">The period for implementation of tasks under the current contract is </w:t>
      </w:r>
      <w:r w:rsidR="00B30AA4">
        <w:rPr>
          <w:rStyle w:val="Vurgu"/>
          <w:b/>
          <w:bCs/>
          <w:i w:val="0"/>
          <w:sz w:val="22"/>
          <w:szCs w:val="22"/>
          <w:lang w:val="en-GB"/>
        </w:rPr>
        <w:t>12</w:t>
      </w:r>
      <w:r w:rsidRPr="00B16BE4">
        <w:rPr>
          <w:rStyle w:val="Vurgu"/>
          <w:b/>
          <w:bCs/>
          <w:i w:val="0"/>
          <w:sz w:val="22"/>
          <w:szCs w:val="22"/>
          <w:lang w:val="en-GB"/>
        </w:rPr>
        <w:t xml:space="preserve"> </w:t>
      </w:r>
      <w:r w:rsidR="00306AD6">
        <w:rPr>
          <w:rStyle w:val="Vurgu"/>
          <w:b/>
          <w:bCs/>
          <w:i w:val="0"/>
          <w:sz w:val="22"/>
          <w:szCs w:val="22"/>
          <w:lang w:val="en-GB"/>
        </w:rPr>
        <w:t>(</w:t>
      </w:r>
      <w:r w:rsidR="00B30AA4">
        <w:rPr>
          <w:rStyle w:val="Vurgu"/>
          <w:b/>
          <w:bCs/>
          <w:i w:val="0"/>
          <w:sz w:val="22"/>
          <w:szCs w:val="22"/>
          <w:lang w:val="en-GB"/>
        </w:rPr>
        <w:t>twelve</w:t>
      </w:r>
      <w:r w:rsidR="00306AD6">
        <w:rPr>
          <w:rStyle w:val="Vurgu"/>
          <w:b/>
          <w:bCs/>
          <w:i w:val="0"/>
          <w:sz w:val="22"/>
          <w:szCs w:val="22"/>
          <w:lang w:val="en-GB"/>
        </w:rPr>
        <w:t xml:space="preserve">) </w:t>
      </w:r>
      <w:r w:rsidRPr="00B16BE4">
        <w:rPr>
          <w:rStyle w:val="Vurgu"/>
          <w:b/>
          <w:bCs/>
          <w:i w:val="0"/>
          <w:sz w:val="22"/>
          <w:szCs w:val="22"/>
          <w:lang w:val="en-GB"/>
        </w:rPr>
        <w:t xml:space="preserve">months </w:t>
      </w:r>
      <w:r>
        <w:rPr>
          <w:rStyle w:val="Vurgu"/>
          <w:b/>
          <w:bCs/>
          <w:i w:val="0"/>
          <w:sz w:val="22"/>
          <w:szCs w:val="22"/>
          <w:lang w:val="en-GB"/>
        </w:rPr>
        <w:t>/</w:t>
      </w:r>
      <w:r w:rsidRPr="00B16BE4">
        <w:rPr>
          <w:rStyle w:val="Vurgu"/>
          <w:b/>
          <w:bCs/>
          <w:i w:val="0"/>
          <w:sz w:val="22"/>
          <w:szCs w:val="22"/>
          <w:lang w:val="en-GB"/>
        </w:rPr>
        <w:t xml:space="preserve"> </w:t>
      </w:r>
      <w:r w:rsidR="00B30AA4">
        <w:rPr>
          <w:rStyle w:val="Vurgu"/>
          <w:b/>
          <w:bCs/>
          <w:i w:val="0"/>
          <w:sz w:val="22"/>
          <w:szCs w:val="22"/>
          <w:lang w:val="en-GB"/>
        </w:rPr>
        <w:t>365</w:t>
      </w:r>
      <w:r w:rsidRPr="00B16BE4">
        <w:rPr>
          <w:rStyle w:val="Vurgu"/>
          <w:b/>
          <w:bCs/>
          <w:i w:val="0"/>
          <w:sz w:val="22"/>
          <w:szCs w:val="22"/>
          <w:lang w:val="en-GB"/>
        </w:rPr>
        <w:t xml:space="preserve"> </w:t>
      </w:r>
      <w:r w:rsidR="00306AD6">
        <w:rPr>
          <w:rStyle w:val="Vurgu"/>
          <w:b/>
          <w:bCs/>
          <w:i w:val="0"/>
          <w:sz w:val="22"/>
          <w:szCs w:val="22"/>
          <w:lang w:val="en-GB"/>
        </w:rPr>
        <w:t>(Three Hundred</w:t>
      </w:r>
      <w:r w:rsidR="00B30AA4">
        <w:rPr>
          <w:rStyle w:val="Vurgu"/>
          <w:b/>
          <w:bCs/>
          <w:i w:val="0"/>
          <w:sz w:val="22"/>
          <w:szCs w:val="22"/>
          <w:lang w:val="en-GB"/>
        </w:rPr>
        <w:t xml:space="preserve"> Sixty-Five</w:t>
      </w:r>
      <w:r w:rsidR="00306AD6">
        <w:rPr>
          <w:rStyle w:val="Vurgu"/>
          <w:b/>
          <w:bCs/>
          <w:i w:val="0"/>
          <w:sz w:val="22"/>
          <w:szCs w:val="22"/>
          <w:lang w:val="en-GB"/>
        </w:rPr>
        <w:t xml:space="preserve">) </w:t>
      </w:r>
      <w:r w:rsidRPr="00B16BE4">
        <w:rPr>
          <w:rStyle w:val="Vurgu"/>
          <w:b/>
          <w:bCs/>
          <w:i w:val="0"/>
          <w:sz w:val="22"/>
          <w:szCs w:val="22"/>
          <w:lang w:val="en-GB"/>
        </w:rPr>
        <w:t>days</w:t>
      </w:r>
      <w:r w:rsidRPr="00B16BE4">
        <w:rPr>
          <w:rStyle w:val="Vurgu"/>
          <w:i w:val="0"/>
          <w:sz w:val="22"/>
          <w:szCs w:val="22"/>
          <w:lang w:val="en-GB"/>
        </w:rPr>
        <w:t xml:space="preserve"> from contract signature, until the acceptance. </w:t>
      </w:r>
    </w:p>
    <w:p w14:paraId="7DC31B1C" w14:textId="77777777" w:rsidR="00A95A76" w:rsidRPr="00573723" w:rsidRDefault="00A95A76" w:rsidP="00C3074F">
      <w:pPr>
        <w:pStyle w:val="PRAGHeading2"/>
        <w:spacing w:before="240" w:after="120" w:line="240" w:lineRule="atLeast"/>
        <w:ind w:left="426" w:hanging="426"/>
        <w:rPr>
          <w:rStyle w:val="Gl"/>
          <w:sz w:val="22"/>
          <w:szCs w:val="22"/>
          <w:lang w:val="en-GB"/>
        </w:rPr>
      </w:pPr>
      <w:r w:rsidRPr="00573723">
        <w:rPr>
          <w:rStyle w:val="Gl"/>
          <w:sz w:val="22"/>
          <w:szCs w:val="22"/>
          <w:lang w:val="en-GB"/>
        </w:rPr>
        <w:t>Language of the procedure</w:t>
      </w:r>
    </w:p>
    <w:p w14:paraId="6CDFA671" w14:textId="067D5B16" w:rsidR="00A95A76" w:rsidRDefault="00A95A76" w:rsidP="00C3074F">
      <w:pPr>
        <w:spacing w:before="0" w:after="120" w:line="240" w:lineRule="atLeast"/>
        <w:ind w:left="426"/>
        <w:jc w:val="both"/>
        <w:rPr>
          <w:sz w:val="22"/>
          <w:szCs w:val="22"/>
          <w:lang w:val="en-GB"/>
        </w:rPr>
      </w:pPr>
      <w:r w:rsidRPr="00214A9F">
        <w:rPr>
          <w:sz w:val="22"/>
          <w:szCs w:val="22"/>
          <w:lang w:val="en-GB"/>
        </w:rPr>
        <w:t xml:space="preserve">All written communications for this tender procedure and contract must be in English. </w:t>
      </w:r>
    </w:p>
    <w:p w14:paraId="5B013D7A" w14:textId="77777777" w:rsidR="00A95A76" w:rsidRPr="00C348D5" w:rsidRDefault="00A95A76" w:rsidP="00C3074F">
      <w:pPr>
        <w:pStyle w:val="PRAGHeading2"/>
        <w:tabs>
          <w:tab w:val="clear" w:pos="567"/>
          <w:tab w:val="num" w:pos="426"/>
        </w:tabs>
        <w:spacing w:before="240" w:after="120" w:line="240" w:lineRule="atLeast"/>
        <w:ind w:hanging="567"/>
        <w:rPr>
          <w:rStyle w:val="Gl"/>
          <w:sz w:val="22"/>
          <w:szCs w:val="22"/>
          <w:lang w:val="en-GB"/>
        </w:rPr>
      </w:pPr>
      <w:r w:rsidRPr="00C348D5">
        <w:rPr>
          <w:rStyle w:val="Gl"/>
          <w:sz w:val="22"/>
          <w:szCs w:val="22"/>
          <w:lang w:val="en-GB"/>
        </w:rPr>
        <w:t>Additional information</w:t>
      </w:r>
    </w:p>
    <w:p w14:paraId="59A0580C" w14:textId="5123E42B" w:rsidR="00A95A76" w:rsidRPr="00D275E6" w:rsidRDefault="00A95A76" w:rsidP="00C3074F">
      <w:pPr>
        <w:pStyle w:val="PRAGHeading2"/>
        <w:numPr>
          <w:ilvl w:val="0"/>
          <w:numId w:val="0"/>
        </w:numPr>
        <w:spacing w:before="0" w:after="120" w:line="240" w:lineRule="atLeast"/>
        <w:ind w:left="426"/>
        <w:jc w:val="both"/>
        <w:rPr>
          <w:sz w:val="22"/>
          <w:szCs w:val="22"/>
          <w:lang w:val="en-GB"/>
        </w:rPr>
      </w:pPr>
      <w:r w:rsidRPr="00FC3588">
        <w:rPr>
          <w:sz w:val="22"/>
          <w:szCs w:val="22"/>
          <w:lang w:val="en-GB"/>
        </w:rPr>
        <w:t xml:space="preserve">Financial data to be provided by the candidate in the request </w:t>
      </w:r>
      <w:r w:rsidR="00355942" w:rsidRPr="00FC3588">
        <w:rPr>
          <w:sz w:val="22"/>
          <w:szCs w:val="22"/>
          <w:lang w:val="en-GB"/>
        </w:rPr>
        <w:t xml:space="preserve">to participate </w:t>
      </w:r>
      <w:r w:rsidRPr="00FC3588">
        <w:rPr>
          <w:sz w:val="22"/>
          <w:szCs w:val="22"/>
          <w:lang w:val="en-GB"/>
        </w:rPr>
        <w:t xml:space="preserve">form or </w:t>
      </w:r>
      <w:r w:rsidR="00482742" w:rsidRPr="00FC3588">
        <w:rPr>
          <w:sz w:val="22"/>
          <w:szCs w:val="22"/>
          <w:lang w:val="en-GB"/>
        </w:rPr>
        <w:t xml:space="preserve">the tenderer </w:t>
      </w:r>
      <w:r w:rsidRPr="00FC3588">
        <w:rPr>
          <w:sz w:val="22"/>
          <w:szCs w:val="22"/>
          <w:lang w:val="en-GB"/>
        </w:rPr>
        <w:t xml:space="preserve">in the tender </w:t>
      </w:r>
      <w:r w:rsidR="00355942" w:rsidRPr="00FC3588">
        <w:rPr>
          <w:sz w:val="22"/>
          <w:szCs w:val="22"/>
          <w:lang w:val="en-GB"/>
        </w:rPr>
        <w:t xml:space="preserve">submission </w:t>
      </w:r>
      <w:r w:rsidRPr="00FC3588">
        <w:rPr>
          <w:sz w:val="22"/>
          <w:szCs w:val="22"/>
          <w:lang w:val="en-GB"/>
        </w:rPr>
        <w:t>form must be expressed in EUR</w:t>
      </w:r>
      <w:r w:rsidR="00FC3588" w:rsidRPr="00FC3588">
        <w:rPr>
          <w:sz w:val="22"/>
          <w:szCs w:val="22"/>
          <w:lang w:val="en-GB"/>
        </w:rPr>
        <w:t>.</w:t>
      </w:r>
      <w:r w:rsidR="00306AD6">
        <w:rPr>
          <w:sz w:val="22"/>
          <w:szCs w:val="22"/>
          <w:lang w:val="en-GB"/>
        </w:rPr>
        <w:t xml:space="preserve"> </w:t>
      </w:r>
      <w:r w:rsidRPr="00FC3588">
        <w:rPr>
          <w:sz w:val="22"/>
          <w:szCs w:val="22"/>
          <w:lang w:val="en-GB"/>
        </w:rPr>
        <w:t xml:space="preserve">If applicable, where a candidate </w:t>
      </w:r>
      <w:r w:rsidR="00482742" w:rsidRPr="00FC3588">
        <w:rPr>
          <w:sz w:val="22"/>
          <w:szCs w:val="22"/>
          <w:lang w:val="en-GB"/>
        </w:rPr>
        <w:t xml:space="preserve">or tenderer </w:t>
      </w:r>
      <w:r w:rsidRPr="00FC3588">
        <w:rPr>
          <w:sz w:val="22"/>
          <w:szCs w:val="22"/>
          <w:lang w:val="en-GB"/>
        </w:rPr>
        <w:t>refers to amounts originally expressed in a different currency, the conversion to EUR</w:t>
      </w:r>
      <w:r w:rsidR="00FC3588" w:rsidRPr="00FC3588">
        <w:rPr>
          <w:sz w:val="22"/>
          <w:szCs w:val="22"/>
          <w:lang w:val="en-GB"/>
        </w:rPr>
        <w:t xml:space="preserve"> </w:t>
      </w:r>
      <w:r w:rsidRPr="00FC3588">
        <w:rPr>
          <w:sz w:val="22"/>
          <w:szCs w:val="22"/>
          <w:lang w:val="en-GB"/>
        </w:rPr>
        <w:t xml:space="preserve">shall be made in accordance with the InforEuro exchange rate of </w:t>
      </w:r>
      <w:r w:rsidR="004B1BC2">
        <w:rPr>
          <w:b/>
          <w:bCs/>
          <w:sz w:val="22"/>
          <w:szCs w:val="22"/>
          <w:lang w:val="en-GB"/>
        </w:rPr>
        <w:t>January</w:t>
      </w:r>
      <w:r w:rsidR="00FC3588" w:rsidRPr="00FC3588">
        <w:rPr>
          <w:b/>
          <w:bCs/>
          <w:sz w:val="22"/>
          <w:szCs w:val="22"/>
          <w:lang w:val="en-GB"/>
        </w:rPr>
        <w:t xml:space="preserve"> 202</w:t>
      </w:r>
      <w:r w:rsidR="004B1BC2">
        <w:rPr>
          <w:b/>
          <w:bCs/>
          <w:sz w:val="22"/>
          <w:szCs w:val="22"/>
          <w:lang w:val="en-GB"/>
        </w:rPr>
        <w:t>6</w:t>
      </w:r>
      <w:r w:rsidR="00FC3588" w:rsidRPr="00FC3588">
        <w:rPr>
          <w:sz w:val="22"/>
          <w:szCs w:val="22"/>
          <w:lang w:val="en-GB"/>
        </w:rPr>
        <w:t xml:space="preserve"> </w:t>
      </w:r>
      <w:r w:rsidRPr="00FC3588">
        <w:rPr>
          <w:sz w:val="22"/>
          <w:szCs w:val="22"/>
          <w:lang w:val="en-GB"/>
        </w:rPr>
        <w:t xml:space="preserve">which can be found at the following address: </w:t>
      </w:r>
      <w:hyperlink r:id="rId8" w:history="1">
        <w:r w:rsidR="00F20D5B" w:rsidRPr="00FC3588">
          <w:rPr>
            <w:rStyle w:val="Kpr"/>
            <w:sz w:val="22"/>
            <w:szCs w:val="22"/>
            <w:lang w:val="en-GB"/>
          </w:rPr>
          <w:t>http://ec.europa.eu/budget/graphs/inforeuro.html</w:t>
        </w:r>
      </w:hyperlink>
      <w:r w:rsidRPr="00FC3588">
        <w:rPr>
          <w:sz w:val="22"/>
          <w:szCs w:val="22"/>
          <w:lang w:val="en-GB"/>
        </w:rPr>
        <w:t>.</w:t>
      </w:r>
    </w:p>
    <w:p w14:paraId="0412FA43" w14:textId="1BC4FF2F" w:rsidR="00A95A76" w:rsidRPr="00D275E6" w:rsidRDefault="00A95A76" w:rsidP="00C3074F">
      <w:pPr>
        <w:pStyle w:val="PRAGHeading2"/>
        <w:numPr>
          <w:ilvl w:val="0"/>
          <w:numId w:val="0"/>
        </w:numPr>
        <w:spacing w:before="0" w:after="120" w:line="240" w:lineRule="atLeast"/>
        <w:ind w:left="426"/>
        <w:rPr>
          <w:i/>
          <w:sz w:val="22"/>
          <w:szCs w:val="22"/>
          <w:lang w:val="en-GB"/>
        </w:rPr>
      </w:pPr>
    </w:p>
    <w:p w14:paraId="6EB8330A" w14:textId="77777777" w:rsidR="0015410A" w:rsidRDefault="00AA22A5" w:rsidP="00C3074F">
      <w:pPr>
        <w:keepNext/>
        <w:keepLines/>
        <w:spacing w:before="0" w:after="120" w:line="240" w:lineRule="atLeast"/>
        <w:jc w:val="center"/>
        <w:rPr>
          <w:rStyle w:val="Gl"/>
          <w:sz w:val="22"/>
          <w:szCs w:val="22"/>
          <w:lang w:val="en-GB"/>
        </w:rPr>
      </w:pPr>
      <w:r w:rsidRPr="00075D67">
        <w:rPr>
          <w:rStyle w:val="Gl"/>
          <w:sz w:val="22"/>
          <w:szCs w:val="22"/>
          <w:lang w:val="en-GB"/>
        </w:rPr>
        <w:t>SELECTION</w:t>
      </w:r>
      <w:r w:rsidR="0015410A">
        <w:rPr>
          <w:rStyle w:val="Gl"/>
          <w:sz w:val="22"/>
          <w:szCs w:val="22"/>
          <w:lang w:val="en-GB"/>
        </w:rPr>
        <w:t xml:space="preserve"> CRITERIA </w:t>
      </w:r>
    </w:p>
    <w:p w14:paraId="0FB31CEC" w14:textId="16F28F3D" w:rsidR="00DC5315" w:rsidRDefault="00AA22A5" w:rsidP="00DC5315">
      <w:pPr>
        <w:pStyle w:val="PRAGHeading2"/>
        <w:spacing w:before="360" w:after="120" w:line="240" w:lineRule="atLeast"/>
        <w:ind w:left="425" w:hanging="425"/>
        <w:rPr>
          <w:rStyle w:val="Gl"/>
          <w:sz w:val="22"/>
          <w:szCs w:val="22"/>
          <w:lang w:val="en-GB"/>
        </w:rPr>
      </w:pPr>
      <w:r w:rsidRPr="00DD2F41">
        <w:rPr>
          <w:rStyle w:val="Gl"/>
          <w:sz w:val="22"/>
          <w:szCs w:val="22"/>
          <w:lang w:val="en-GB"/>
        </w:rPr>
        <w:t>Selection criteria</w:t>
      </w:r>
    </w:p>
    <w:p w14:paraId="37DE70F7" w14:textId="77777777" w:rsidR="00DC5315" w:rsidRPr="00AE0634" w:rsidRDefault="00DC5315" w:rsidP="00DC5315">
      <w:pPr>
        <w:pStyle w:val="Blockquote"/>
        <w:spacing w:before="0" w:after="120"/>
        <w:ind w:left="425" w:right="0"/>
        <w:jc w:val="both"/>
        <w:rPr>
          <w:sz w:val="22"/>
          <w:szCs w:val="22"/>
          <w:lang w:val="en-GB"/>
        </w:rPr>
      </w:pPr>
      <w:r w:rsidRPr="00AE0634">
        <w:rPr>
          <w:sz w:val="22"/>
          <w:szCs w:val="22"/>
          <w:lang w:val="en-GB"/>
        </w:rPr>
        <w:t>Capacity-providing entities</w:t>
      </w:r>
    </w:p>
    <w:p w14:paraId="6BA08267" w14:textId="77777777" w:rsidR="00DC5315" w:rsidRPr="00AE0634" w:rsidRDefault="00DC5315" w:rsidP="00DC5315">
      <w:pPr>
        <w:pStyle w:val="Blockquote"/>
        <w:spacing w:before="0" w:after="120"/>
        <w:ind w:left="425" w:right="0"/>
        <w:jc w:val="both"/>
        <w:rPr>
          <w:sz w:val="22"/>
          <w:szCs w:val="22"/>
          <w:lang w:val="en-GB"/>
        </w:rPr>
      </w:pPr>
      <w:r w:rsidRPr="00AE0634">
        <w:rPr>
          <w:sz w:val="22"/>
          <w:szCs w:val="22"/>
          <w:lang w:val="en-GB"/>
        </w:rPr>
        <w:lastRenderedPageBreak/>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07B79EFC" w14:textId="77777777" w:rsidR="00DC5315" w:rsidRPr="00AE0634" w:rsidRDefault="00DC5315" w:rsidP="00DC5315">
      <w:pPr>
        <w:pStyle w:val="Blockquote"/>
        <w:spacing w:before="0" w:after="120"/>
        <w:ind w:left="425" w:right="0"/>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A5ADCE0" w14:textId="77777777" w:rsidR="00DC5315" w:rsidRPr="00B33EE6" w:rsidRDefault="00DC5315" w:rsidP="00DC5315">
      <w:pPr>
        <w:widowControl/>
        <w:spacing w:before="0" w:after="120"/>
        <w:ind w:left="425"/>
        <w:jc w:val="both"/>
        <w:rPr>
          <w:sz w:val="22"/>
          <w:szCs w:val="22"/>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7AD8411B" w14:textId="77777777" w:rsidR="00DC5315" w:rsidRDefault="00DC5315" w:rsidP="00DC5315">
      <w:pPr>
        <w:pStyle w:val="Blockquote"/>
        <w:ind w:left="425" w:right="0"/>
        <w:jc w:val="both"/>
        <w:rPr>
          <w:sz w:val="22"/>
          <w:szCs w:val="22"/>
          <w:lang w:val="en-GB"/>
        </w:rPr>
      </w:pPr>
      <w:r w:rsidRPr="00B33EE6">
        <w:rPr>
          <w:sz w:val="22"/>
          <w:szCs w:val="22"/>
          <w:lang w:val="en-GB"/>
        </w:rPr>
        <w:t>The following selection criteria will be applied to the tenderers</w:t>
      </w:r>
      <w:r w:rsidRPr="00371C5B">
        <w:rPr>
          <w:b/>
          <w:bCs/>
          <w:sz w:val="22"/>
          <w:szCs w:val="22"/>
          <w:lang w:val="en-GB"/>
        </w:rPr>
        <w:t>. In the case of tenders submitted by a consortium, these selection criteria will be applied to the consortium as a whole if not specified otherwise</w:t>
      </w:r>
      <w:r w:rsidRPr="00B33EE6">
        <w:rPr>
          <w:sz w:val="22"/>
          <w:szCs w:val="22"/>
          <w:lang w:val="en-GB"/>
        </w:rPr>
        <w:t>. The selection criteria will not be applied to natural persons and single-member companies when they are sub-contractors.</w:t>
      </w:r>
    </w:p>
    <w:p w14:paraId="5546B0CD" w14:textId="77777777" w:rsidR="00DC5315" w:rsidRDefault="00DC5315" w:rsidP="00DC5315">
      <w:pPr>
        <w:pStyle w:val="Blockquote"/>
        <w:ind w:left="425" w:right="0"/>
        <w:jc w:val="both"/>
        <w:rPr>
          <w:sz w:val="22"/>
          <w:szCs w:val="22"/>
          <w:lang w:val="en-GB"/>
        </w:rPr>
      </w:pPr>
      <w:r w:rsidRPr="004916FF">
        <w:rPr>
          <w:sz w:val="22"/>
          <w:szCs w:val="22"/>
          <w:lang w:val="en-GB"/>
        </w:rPr>
        <w:t xml:space="preserve">The </w:t>
      </w:r>
      <w:r>
        <w:rPr>
          <w:sz w:val="22"/>
          <w:szCs w:val="22"/>
          <w:lang w:val="en-GB"/>
        </w:rPr>
        <w:t>tenderer</w:t>
      </w:r>
      <w:r w:rsidRPr="006E1BD0">
        <w:rPr>
          <w:sz w:val="22"/>
          <w:szCs w:val="22"/>
          <w:lang w:val="en-IE"/>
        </w:rPr>
        <w:t xml:space="preserve"> </w:t>
      </w:r>
      <w:r w:rsidRPr="004916FF">
        <w:rPr>
          <w:sz w:val="22"/>
          <w:szCs w:val="22"/>
          <w:lang w:val="en-GB"/>
        </w:rPr>
        <w:t>shall not use previous experience which caused breach of contract and termination by a contracting authority as a reference for selection criteria.</w:t>
      </w:r>
    </w:p>
    <w:p w14:paraId="13F99C64" w14:textId="77777777" w:rsidR="00DC5315" w:rsidRDefault="00DC5315" w:rsidP="00DC5315">
      <w:pPr>
        <w:widowControl/>
        <w:spacing w:before="120" w:after="120"/>
        <w:ind w:left="425" w:firstLine="357"/>
        <w:jc w:val="both"/>
        <w:outlineLvl w:val="3"/>
        <w:rPr>
          <w:sz w:val="22"/>
          <w:szCs w:val="22"/>
          <w:lang w:val="en-GB"/>
        </w:rPr>
      </w:pPr>
      <w:r w:rsidRPr="00380858">
        <w:rPr>
          <w:sz w:val="22"/>
          <w:szCs w:val="22"/>
          <w:lang w:val="en-GB"/>
        </w:rPr>
        <w:t>The selection criteria for each tenderer are as follows:</w:t>
      </w:r>
    </w:p>
    <w:p w14:paraId="69F15BBA" w14:textId="77777777" w:rsidR="00DC5315" w:rsidRPr="006B61D7" w:rsidRDefault="00DC5315" w:rsidP="00DC5315">
      <w:pPr>
        <w:pStyle w:val="Blockquote"/>
        <w:numPr>
          <w:ilvl w:val="0"/>
          <w:numId w:val="34"/>
        </w:numPr>
        <w:tabs>
          <w:tab w:val="left" w:pos="851"/>
        </w:tabs>
        <w:ind w:left="851" w:right="0" w:hanging="357"/>
        <w:jc w:val="both"/>
        <w:rPr>
          <w:sz w:val="22"/>
          <w:szCs w:val="22"/>
          <w:lang w:val="en-GB"/>
        </w:rPr>
      </w:pPr>
      <w:r w:rsidRPr="00B33EE6">
        <w:rPr>
          <w:b/>
          <w:sz w:val="22"/>
          <w:szCs w:val="22"/>
          <w:u w:val="single"/>
          <w:lang w:val="en-GB"/>
        </w:rPr>
        <w:t>Economic and financial capacity of the tenderer</w:t>
      </w:r>
      <w:r w:rsidRPr="00B33EE6">
        <w:rPr>
          <w:b/>
          <w:sz w:val="22"/>
          <w:szCs w:val="22"/>
          <w:lang w:val="en-GB"/>
        </w:rPr>
        <w:t xml:space="preserve"> (</w:t>
      </w:r>
      <w:r w:rsidRPr="00B33EE6">
        <w:rPr>
          <w:sz w:val="22"/>
          <w:szCs w:val="22"/>
          <w:lang w:val="en-GB"/>
        </w:rPr>
        <w:t xml:space="preserve">based on item 3 of the tender form). In case of tenderer being a public body, equivalent information should be provided. The reference period which will be taken into account will be </w:t>
      </w:r>
      <w:r w:rsidRPr="00371C5B">
        <w:rPr>
          <w:b/>
          <w:bCs/>
          <w:sz w:val="22"/>
          <w:szCs w:val="22"/>
          <w:lang w:val="en-GB"/>
        </w:rPr>
        <w:t>the last three financial years for which accounts have been closed.</w:t>
      </w:r>
    </w:p>
    <w:p w14:paraId="6B58DFA3" w14:textId="77777777" w:rsidR="00DC5315" w:rsidRPr="006B61D7" w:rsidRDefault="00DC5315" w:rsidP="00DC5315">
      <w:pPr>
        <w:numPr>
          <w:ilvl w:val="0"/>
          <w:numId w:val="35"/>
        </w:numPr>
        <w:pBdr>
          <w:top w:val="nil"/>
          <w:left w:val="nil"/>
          <w:bottom w:val="nil"/>
          <w:right w:val="nil"/>
          <w:between w:val="nil"/>
        </w:pBdr>
        <w:jc w:val="both"/>
        <w:rPr>
          <w:color w:val="000000"/>
          <w:sz w:val="22"/>
          <w:szCs w:val="22"/>
        </w:rPr>
      </w:pPr>
      <w:r>
        <w:rPr>
          <w:color w:val="000000"/>
          <w:sz w:val="22"/>
          <w:szCs w:val="22"/>
        </w:rPr>
        <w:t xml:space="preserve">the average annual turnover of the tenderer over past three </w:t>
      </w:r>
      <w:r w:rsidRPr="00A742C8">
        <w:rPr>
          <w:color w:val="000000"/>
          <w:sz w:val="22"/>
          <w:szCs w:val="22"/>
        </w:rPr>
        <w:t>years must exceed the</w:t>
      </w:r>
      <w:r>
        <w:rPr>
          <w:color w:val="000000"/>
          <w:sz w:val="22"/>
          <w:szCs w:val="22"/>
        </w:rPr>
        <w:t xml:space="preserve"> value of the Tenderer’s Financial offer.</w:t>
      </w:r>
    </w:p>
    <w:p w14:paraId="4B884DBA" w14:textId="77777777" w:rsidR="00DC5315" w:rsidRPr="00B33EE6" w:rsidRDefault="00DC5315" w:rsidP="00DC5315">
      <w:pPr>
        <w:pStyle w:val="Blockquote"/>
        <w:ind w:right="0"/>
        <w:jc w:val="both"/>
        <w:rPr>
          <w:sz w:val="22"/>
          <w:szCs w:val="22"/>
          <w:lang w:val="en-GB"/>
        </w:rPr>
      </w:pPr>
      <w:r w:rsidRPr="00371C5B">
        <w:rPr>
          <w:b/>
          <w:sz w:val="22"/>
          <w:szCs w:val="22"/>
          <w:lang w:val="en-GB"/>
        </w:rPr>
        <w:t>2)</w:t>
      </w:r>
      <w:r w:rsidRPr="00371C5B">
        <w:rPr>
          <w:sz w:val="22"/>
          <w:szCs w:val="22"/>
          <w:lang w:val="en-GB"/>
        </w:rPr>
        <w:tab/>
      </w:r>
      <w:r w:rsidRPr="00B33EE6">
        <w:rPr>
          <w:b/>
          <w:sz w:val="22"/>
          <w:szCs w:val="22"/>
          <w:u w:val="single"/>
          <w:lang w:val="en-GB"/>
        </w:rPr>
        <w:t>Professional capacity of the tenderer (</w:t>
      </w:r>
      <w:r w:rsidRPr="00B33EE6">
        <w:rPr>
          <w:sz w:val="22"/>
          <w:szCs w:val="22"/>
          <w:lang w:val="en-GB"/>
        </w:rPr>
        <w:t xml:space="preserve">based on items 4 </w:t>
      </w:r>
      <w:r>
        <w:rPr>
          <w:sz w:val="22"/>
          <w:szCs w:val="22"/>
          <w:lang w:val="en-GB"/>
        </w:rPr>
        <w:t xml:space="preserve">and 5 </w:t>
      </w:r>
      <w:r w:rsidRPr="00B33EE6">
        <w:rPr>
          <w:sz w:val="22"/>
          <w:szCs w:val="22"/>
          <w:lang w:val="en-GB"/>
        </w:rPr>
        <w:t>of the tender form).</w:t>
      </w:r>
    </w:p>
    <w:p w14:paraId="471AA66C" w14:textId="77777777" w:rsidR="00DC5315" w:rsidRDefault="00DC5315" w:rsidP="00DC5315">
      <w:pPr>
        <w:pStyle w:val="Blockquote"/>
        <w:ind w:left="431" w:right="0" w:hanging="6"/>
        <w:jc w:val="both"/>
        <w:rPr>
          <w:b/>
          <w:bCs/>
          <w:sz w:val="22"/>
          <w:szCs w:val="22"/>
          <w:lang w:val="en-GB"/>
        </w:rPr>
      </w:pPr>
      <w:r w:rsidRPr="00B33EE6">
        <w:rPr>
          <w:sz w:val="22"/>
          <w:szCs w:val="22"/>
          <w:lang w:val="en-GB"/>
        </w:rPr>
        <w:t xml:space="preserve">The reference period which will be taken into account will be </w:t>
      </w:r>
      <w:r w:rsidRPr="00371C5B">
        <w:rPr>
          <w:b/>
          <w:bCs/>
          <w:sz w:val="22"/>
          <w:szCs w:val="22"/>
          <w:lang w:val="en-GB"/>
        </w:rPr>
        <w:t>the last three years preceding the submission deadline.</w:t>
      </w:r>
    </w:p>
    <w:p w14:paraId="44E34AB8" w14:textId="77777777" w:rsidR="00F910B6" w:rsidRPr="00033AE1" w:rsidRDefault="00F910B6" w:rsidP="00F910B6">
      <w:pPr>
        <w:pStyle w:val="Blockquote"/>
        <w:jc w:val="both"/>
        <w:rPr>
          <w:sz w:val="22"/>
          <w:szCs w:val="22"/>
          <w:lang w:val="en-GB"/>
        </w:rPr>
      </w:pPr>
      <w:r w:rsidRPr="00033AE1">
        <w:rPr>
          <w:sz w:val="22"/>
          <w:szCs w:val="22"/>
        </w:rPr>
        <w:t>The tenderer must demonstrate that it has the professional capacity and authorization required to perform the contract, by fulfilling all of the following conditions, in accordance with the applicable national legislation:</w:t>
      </w:r>
    </w:p>
    <w:p w14:paraId="5EB66070" w14:textId="77777777" w:rsidR="00F910B6" w:rsidRPr="00B71F16" w:rsidRDefault="00F910B6" w:rsidP="00F910B6">
      <w:pPr>
        <w:pStyle w:val="Blockquote"/>
        <w:numPr>
          <w:ilvl w:val="0"/>
          <w:numId w:val="36"/>
        </w:numPr>
        <w:jc w:val="both"/>
        <w:rPr>
          <w:sz w:val="22"/>
          <w:szCs w:val="22"/>
          <w:lang w:val="en-GB"/>
        </w:rPr>
      </w:pPr>
      <w:r w:rsidRPr="00915E39">
        <w:rPr>
          <w:sz w:val="22"/>
          <w:szCs w:val="22"/>
          <w:lang w:val="en-GB"/>
        </w:rPr>
        <w:t xml:space="preserve">has a professional certificate appropriate to this contract, such as </w:t>
      </w:r>
      <w:r>
        <w:rPr>
          <w:sz w:val="22"/>
          <w:szCs w:val="22"/>
          <w:lang w:val="en-GB"/>
        </w:rPr>
        <w:t xml:space="preserve">official </w:t>
      </w:r>
      <w:r w:rsidRPr="00915E39">
        <w:rPr>
          <w:sz w:val="22"/>
          <w:szCs w:val="22"/>
          <w:lang w:val="en-GB"/>
        </w:rPr>
        <w:t xml:space="preserve">registration to produce and/or trade with the </w:t>
      </w:r>
      <w:r>
        <w:rPr>
          <w:sz w:val="22"/>
          <w:szCs w:val="22"/>
          <w:lang w:val="en-GB"/>
        </w:rPr>
        <w:t xml:space="preserve">similar equipment for metal processing or similar industry </w:t>
      </w:r>
      <w:r w:rsidRPr="00915E39">
        <w:rPr>
          <w:sz w:val="22"/>
          <w:szCs w:val="22"/>
          <w:lang w:val="en-GB"/>
        </w:rPr>
        <w:t>according to the relevant national legislation</w:t>
      </w:r>
      <w:r>
        <w:rPr>
          <w:sz w:val="22"/>
          <w:szCs w:val="22"/>
          <w:lang w:val="en-GB"/>
        </w:rPr>
        <w:t xml:space="preserve">: </w:t>
      </w:r>
      <w:r w:rsidRPr="00552CCC">
        <w:rPr>
          <w:sz w:val="22"/>
          <w:szCs w:val="22"/>
        </w:rPr>
        <w:t xml:space="preserve">The tenderer is </w:t>
      </w:r>
      <w:r w:rsidRPr="00552CCC">
        <w:rPr>
          <w:b/>
          <w:bCs/>
          <w:sz w:val="22"/>
          <w:szCs w:val="22"/>
        </w:rPr>
        <w:t>officially registered</w:t>
      </w:r>
      <w:r w:rsidRPr="00552CCC">
        <w:rPr>
          <w:sz w:val="22"/>
          <w:szCs w:val="22"/>
        </w:rPr>
        <w:t xml:space="preserve"> to manufacture and/or trade equipment related to </w:t>
      </w:r>
      <w:r w:rsidRPr="00552CCC">
        <w:rPr>
          <w:b/>
          <w:bCs/>
          <w:sz w:val="22"/>
          <w:szCs w:val="22"/>
        </w:rPr>
        <w:t>metal processing or a comparable industrial sector</w:t>
      </w:r>
      <w:r w:rsidRPr="00552CCC">
        <w:rPr>
          <w:sz w:val="22"/>
          <w:szCs w:val="22"/>
        </w:rPr>
        <w:t>, relevant to the subject of the contract.</w:t>
      </w:r>
    </w:p>
    <w:p w14:paraId="159EA299" w14:textId="77777777" w:rsidR="00F910B6" w:rsidRPr="00B71F16" w:rsidRDefault="00F910B6" w:rsidP="00F910B6">
      <w:pPr>
        <w:pStyle w:val="ListeParagraf"/>
        <w:widowControl/>
        <w:numPr>
          <w:ilvl w:val="0"/>
          <w:numId w:val="40"/>
        </w:numPr>
        <w:spacing w:beforeAutospacing="1" w:afterAutospacing="1"/>
        <w:ind w:right="283"/>
        <w:jc w:val="both"/>
        <w:rPr>
          <w:snapToGrid/>
          <w:sz w:val="22"/>
          <w:szCs w:val="22"/>
          <w:lang w:val="tr-TR" w:eastAsia="tr-TR"/>
        </w:rPr>
      </w:pPr>
      <w:proofErr w:type="spellStart"/>
      <w:r w:rsidRPr="00B71F16">
        <w:rPr>
          <w:b/>
          <w:bCs/>
          <w:snapToGrid/>
          <w:sz w:val="22"/>
          <w:szCs w:val="22"/>
          <w:lang w:val="tr-TR" w:eastAsia="tr-TR"/>
        </w:rPr>
        <w:t>Tenderers</w:t>
      </w:r>
      <w:proofErr w:type="spellEnd"/>
      <w:r w:rsidRPr="00B71F16">
        <w:rPr>
          <w:b/>
          <w:bCs/>
          <w:snapToGrid/>
          <w:sz w:val="22"/>
          <w:szCs w:val="22"/>
          <w:lang w:val="tr-TR" w:eastAsia="tr-TR"/>
        </w:rPr>
        <w:t xml:space="preserve"> </w:t>
      </w:r>
      <w:proofErr w:type="spellStart"/>
      <w:r w:rsidRPr="00B71F16">
        <w:rPr>
          <w:b/>
          <w:bCs/>
          <w:snapToGrid/>
          <w:sz w:val="22"/>
          <w:szCs w:val="22"/>
          <w:lang w:val="tr-TR" w:eastAsia="tr-TR"/>
        </w:rPr>
        <w:t>established</w:t>
      </w:r>
      <w:proofErr w:type="spellEnd"/>
      <w:r w:rsidRPr="00B71F16">
        <w:rPr>
          <w:b/>
          <w:bCs/>
          <w:snapToGrid/>
          <w:sz w:val="22"/>
          <w:szCs w:val="22"/>
          <w:lang w:val="tr-TR" w:eastAsia="tr-TR"/>
        </w:rPr>
        <w:t xml:space="preserve"> in Türkiye</w:t>
      </w:r>
      <w:r w:rsidRPr="00B71F16">
        <w:rPr>
          <w:snapToGrid/>
          <w:sz w:val="22"/>
          <w:szCs w:val="22"/>
          <w:lang w:val="tr-TR" w:eastAsia="tr-TR"/>
        </w:rPr>
        <w:t xml:space="preserve"> </w:t>
      </w:r>
      <w:proofErr w:type="spellStart"/>
      <w:r w:rsidRPr="00B71F16">
        <w:rPr>
          <w:snapToGrid/>
          <w:sz w:val="22"/>
          <w:szCs w:val="22"/>
          <w:lang w:val="tr-TR" w:eastAsia="tr-TR"/>
        </w:rPr>
        <w:t>may</w:t>
      </w:r>
      <w:proofErr w:type="spellEnd"/>
      <w:r w:rsidRPr="00B71F16">
        <w:rPr>
          <w:snapToGrid/>
          <w:sz w:val="22"/>
          <w:szCs w:val="22"/>
          <w:lang w:val="tr-TR" w:eastAsia="tr-TR"/>
        </w:rPr>
        <w:t xml:space="preserve"> </w:t>
      </w:r>
      <w:proofErr w:type="spellStart"/>
      <w:r w:rsidRPr="00B71F16">
        <w:rPr>
          <w:snapToGrid/>
          <w:sz w:val="22"/>
          <w:szCs w:val="22"/>
          <w:lang w:val="tr-TR" w:eastAsia="tr-TR"/>
        </w:rPr>
        <w:t>demonstrate</w:t>
      </w:r>
      <w:proofErr w:type="spellEnd"/>
      <w:r w:rsidRPr="00B71F16">
        <w:rPr>
          <w:snapToGrid/>
          <w:sz w:val="22"/>
          <w:szCs w:val="22"/>
          <w:lang w:val="tr-TR" w:eastAsia="tr-TR"/>
        </w:rPr>
        <w:t xml:space="preserve"> </w:t>
      </w:r>
      <w:proofErr w:type="spellStart"/>
      <w:r w:rsidRPr="00B71F16">
        <w:rPr>
          <w:snapToGrid/>
          <w:sz w:val="22"/>
          <w:szCs w:val="22"/>
          <w:lang w:val="tr-TR" w:eastAsia="tr-TR"/>
        </w:rPr>
        <w:t>compliance</w:t>
      </w:r>
      <w:proofErr w:type="spellEnd"/>
      <w:r w:rsidRPr="00B71F16">
        <w:rPr>
          <w:snapToGrid/>
          <w:sz w:val="22"/>
          <w:szCs w:val="22"/>
          <w:lang w:val="tr-TR" w:eastAsia="tr-TR"/>
        </w:rPr>
        <w:t xml:space="preserve"> </w:t>
      </w:r>
      <w:proofErr w:type="spellStart"/>
      <w:r w:rsidRPr="00B71F16">
        <w:rPr>
          <w:snapToGrid/>
          <w:sz w:val="22"/>
          <w:szCs w:val="22"/>
          <w:lang w:val="tr-TR" w:eastAsia="tr-TR"/>
        </w:rPr>
        <w:t>by</w:t>
      </w:r>
      <w:proofErr w:type="spellEnd"/>
      <w:r w:rsidRPr="00B71F16">
        <w:rPr>
          <w:snapToGrid/>
          <w:sz w:val="22"/>
          <w:szCs w:val="22"/>
          <w:lang w:val="tr-TR" w:eastAsia="tr-TR"/>
        </w:rPr>
        <w:t xml:space="preserve"> </w:t>
      </w:r>
      <w:proofErr w:type="spellStart"/>
      <w:r w:rsidRPr="00B71F16">
        <w:rPr>
          <w:snapToGrid/>
          <w:sz w:val="22"/>
          <w:szCs w:val="22"/>
          <w:lang w:val="tr-TR" w:eastAsia="tr-TR"/>
        </w:rPr>
        <w:t>submitting</w:t>
      </w:r>
      <w:proofErr w:type="spellEnd"/>
      <w:r w:rsidRPr="00B71F16">
        <w:rPr>
          <w:snapToGrid/>
          <w:sz w:val="22"/>
          <w:szCs w:val="22"/>
          <w:lang w:val="tr-TR" w:eastAsia="tr-TR"/>
        </w:rPr>
        <w:t xml:space="preserve">, </w:t>
      </w:r>
      <w:proofErr w:type="spellStart"/>
      <w:r w:rsidRPr="00B71F16">
        <w:rPr>
          <w:i/>
          <w:iCs/>
          <w:snapToGrid/>
          <w:sz w:val="22"/>
          <w:szCs w:val="22"/>
          <w:lang w:val="tr-TR" w:eastAsia="tr-TR"/>
        </w:rPr>
        <w:t>where</w:t>
      </w:r>
      <w:proofErr w:type="spellEnd"/>
      <w:r w:rsidRPr="00B71F16">
        <w:rPr>
          <w:i/>
          <w:iCs/>
          <w:snapToGrid/>
          <w:sz w:val="22"/>
          <w:szCs w:val="22"/>
          <w:lang w:val="tr-TR" w:eastAsia="tr-TR"/>
        </w:rPr>
        <w:t xml:space="preserve"> </w:t>
      </w:r>
      <w:proofErr w:type="spellStart"/>
      <w:r w:rsidRPr="00B71F16">
        <w:rPr>
          <w:i/>
          <w:iCs/>
          <w:snapToGrid/>
          <w:sz w:val="22"/>
          <w:szCs w:val="22"/>
          <w:lang w:val="tr-TR" w:eastAsia="tr-TR"/>
        </w:rPr>
        <w:t>applicable</w:t>
      </w:r>
      <w:proofErr w:type="spellEnd"/>
      <w:r w:rsidRPr="00B71F16">
        <w:rPr>
          <w:snapToGrid/>
          <w:sz w:val="22"/>
          <w:szCs w:val="22"/>
          <w:lang w:val="tr-TR" w:eastAsia="tr-TR"/>
        </w:rPr>
        <w:t xml:space="preserve">, an </w:t>
      </w:r>
      <w:proofErr w:type="spellStart"/>
      <w:r w:rsidRPr="00B71F16">
        <w:rPr>
          <w:snapToGrid/>
          <w:sz w:val="22"/>
          <w:szCs w:val="22"/>
          <w:lang w:val="tr-TR" w:eastAsia="tr-TR"/>
        </w:rPr>
        <w:t>Industrial</w:t>
      </w:r>
      <w:proofErr w:type="spellEnd"/>
      <w:r w:rsidRPr="00B71F16">
        <w:rPr>
          <w:snapToGrid/>
          <w:sz w:val="22"/>
          <w:szCs w:val="22"/>
          <w:lang w:val="tr-TR" w:eastAsia="tr-TR"/>
        </w:rPr>
        <w:t xml:space="preserve"> </w:t>
      </w:r>
      <w:proofErr w:type="spellStart"/>
      <w:r w:rsidRPr="00B71F16">
        <w:rPr>
          <w:snapToGrid/>
          <w:sz w:val="22"/>
          <w:szCs w:val="22"/>
          <w:lang w:val="tr-TR" w:eastAsia="tr-TR"/>
        </w:rPr>
        <w:t>Registry</w:t>
      </w:r>
      <w:proofErr w:type="spellEnd"/>
      <w:r w:rsidRPr="00B71F16">
        <w:rPr>
          <w:snapToGrid/>
          <w:sz w:val="22"/>
          <w:szCs w:val="22"/>
          <w:lang w:val="tr-TR" w:eastAsia="tr-TR"/>
        </w:rPr>
        <w:t xml:space="preserve"> </w:t>
      </w:r>
      <w:proofErr w:type="spellStart"/>
      <w:r w:rsidRPr="00B71F16">
        <w:rPr>
          <w:snapToGrid/>
          <w:sz w:val="22"/>
          <w:szCs w:val="22"/>
          <w:lang w:val="tr-TR" w:eastAsia="tr-TR"/>
        </w:rPr>
        <w:t>Certificate</w:t>
      </w:r>
      <w:proofErr w:type="spellEnd"/>
      <w:r w:rsidRPr="00B71F16">
        <w:rPr>
          <w:snapToGrid/>
          <w:sz w:val="22"/>
          <w:szCs w:val="22"/>
          <w:lang w:val="tr-TR" w:eastAsia="tr-TR"/>
        </w:rPr>
        <w:t xml:space="preserve"> (Sanayi Sicil Belgesi), </w:t>
      </w:r>
      <w:proofErr w:type="spellStart"/>
      <w:r w:rsidRPr="00B71F16">
        <w:rPr>
          <w:snapToGrid/>
          <w:sz w:val="22"/>
          <w:szCs w:val="22"/>
          <w:lang w:val="tr-TR" w:eastAsia="tr-TR"/>
        </w:rPr>
        <w:t>Capacity</w:t>
      </w:r>
      <w:proofErr w:type="spellEnd"/>
      <w:r w:rsidRPr="00B71F16">
        <w:rPr>
          <w:snapToGrid/>
          <w:sz w:val="22"/>
          <w:szCs w:val="22"/>
          <w:lang w:val="tr-TR" w:eastAsia="tr-TR"/>
        </w:rPr>
        <w:t xml:space="preserve"> Report (Kapasite Raporu), </w:t>
      </w:r>
      <w:proofErr w:type="spellStart"/>
      <w:r w:rsidRPr="00B71F16">
        <w:rPr>
          <w:snapToGrid/>
          <w:sz w:val="22"/>
          <w:szCs w:val="22"/>
          <w:lang w:val="tr-TR" w:eastAsia="tr-TR"/>
        </w:rPr>
        <w:t>or</w:t>
      </w:r>
      <w:proofErr w:type="spellEnd"/>
      <w:r w:rsidRPr="00B71F16">
        <w:rPr>
          <w:snapToGrid/>
          <w:sz w:val="22"/>
          <w:szCs w:val="22"/>
          <w:lang w:val="tr-TR" w:eastAsia="tr-TR"/>
        </w:rPr>
        <w:t xml:space="preserve"> </w:t>
      </w:r>
      <w:proofErr w:type="spellStart"/>
      <w:r w:rsidRPr="00B71F16">
        <w:rPr>
          <w:snapToGrid/>
          <w:sz w:val="22"/>
          <w:szCs w:val="22"/>
          <w:lang w:val="tr-TR" w:eastAsia="tr-TR"/>
        </w:rPr>
        <w:t>equivalent</w:t>
      </w:r>
      <w:proofErr w:type="spellEnd"/>
      <w:r w:rsidRPr="00B71F16">
        <w:rPr>
          <w:snapToGrid/>
          <w:sz w:val="22"/>
          <w:szCs w:val="22"/>
          <w:lang w:val="tr-TR" w:eastAsia="tr-TR"/>
        </w:rPr>
        <w:t xml:space="preserve"> </w:t>
      </w:r>
      <w:proofErr w:type="spellStart"/>
      <w:r w:rsidRPr="00B71F16">
        <w:rPr>
          <w:snapToGrid/>
          <w:sz w:val="22"/>
          <w:szCs w:val="22"/>
          <w:lang w:val="tr-TR" w:eastAsia="tr-TR"/>
        </w:rPr>
        <w:t>documents</w:t>
      </w:r>
      <w:proofErr w:type="spellEnd"/>
      <w:r w:rsidRPr="00B71F16">
        <w:rPr>
          <w:snapToGrid/>
          <w:sz w:val="22"/>
          <w:szCs w:val="22"/>
          <w:lang w:val="tr-TR" w:eastAsia="tr-TR"/>
        </w:rPr>
        <w:t>.</w:t>
      </w:r>
    </w:p>
    <w:p w14:paraId="01D08F5E" w14:textId="77777777" w:rsidR="00F910B6" w:rsidRPr="00B71F16" w:rsidRDefault="00F910B6" w:rsidP="00F910B6">
      <w:pPr>
        <w:pStyle w:val="ListeParagraf"/>
        <w:widowControl/>
        <w:numPr>
          <w:ilvl w:val="0"/>
          <w:numId w:val="40"/>
        </w:numPr>
        <w:spacing w:beforeAutospacing="1" w:afterAutospacing="1"/>
        <w:ind w:right="283"/>
        <w:jc w:val="both"/>
        <w:rPr>
          <w:snapToGrid/>
          <w:sz w:val="22"/>
          <w:szCs w:val="22"/>
          <w:lang w:val="tr-TR" w:eastAsia="tr-TR"/>
        </w:rPr>
      </w:pPr>
      <w:proofErr w:type="spellStart"/>
      <w:r w:rsidRPr="00B71F16">
        <w:rPr>
          <w:b/>
          <w:bCs/>
          <w:snapToGrid/>
          <w:sz w:val="22"/>
          <w:szCs w:val="22"/>
          <w:lang w:val="tr-TR" w:eastAsia="tr-TR"/>
        </w:rPr>
        <w:t>Tenderers</w:t>
      </w:r>
      <w:proofErr w:type="spellEnd"/>
      <w:r w:rsidRPr="00B71F16">
        <w:rPr>
          <w:b/>
          <w:bCs/>
          <w:snapToGrid/>
          <w:sz w:val="22"/>
          <w:szCs w:val="22"/>
          <w:lang w:val="tr-TR" w:eastAsia="tr-TR"/>
        </w:rPr>
        <w:t xml:space="preserve"> </w:t>
      </w:r>
      <w:proofErr w:type="spellStart"/>
      <w:r w:rsidRPr="00B71F16">
        <w:rPr>
          <w:b/>
          <w:bCs/>
          <w:snapToGrid/>
          <w:sz w:val="22"/>
          <w:szCs w:val="22"/>
          <w:lang w:val="tr-TR" w:eastAsia="tr-TR"/>
        </w:rPr>
        <w:t>established</w:t>
      </w:r>
      <w:proofErr w:type="spellEnd"/>
      <w:r w:rsidRPr="00B71F16">
        <w:rPr>
          <w:b/>
          <w:bCs/>
          <w:snapToGrid/>
          <w:sz w:val="22"/>
          <w:szCs w:val="22"/>
          <w:lang w:val="tr-TR" w:eastAsia="tr-TR"/>
        </w:rPr>
        <w:t xml:space="preserve"> </w:t>
      </w:r>
      <w:proofErr w:type="spellStart"/>
      <w:r w:rsidRPr="00B71F16">
        <w:rPr>
          <w:b/>
          <w:bCs/>
          <w:snapToGrid/>
          <w:sz w:val="22"/>
          <w:szCs w:val="22"/>
          <w:lang w:val="tr-TR" w:eastAsia="tr-TR"/>
        </w:rPr>
        <w:t>outside</w:t>
      </w:r>
      <w:proofErr w:type="spellEnd"/>
      <w:r w:rsidRPr="00B71F16">
        <w:rPr>
          <w:b/>
          <w:bCs/>
          <w:snapToGrid/>
          <w:sz w:val="22"/>
          <w:szCs w:val="22"/>
          <w:lang w:val="tr-TR" w:eastAsia="tr-TR"/>
        </w:rPr>
        <w:t xml:space="preserve"> Türkiye</w:t>
      </w:r>
      <w:r w:rsidRPr="00B71F16">
        <w:rPr>
          <w:snapToGrid/>
          <w:sz w:val="22"/>
          <w:szCs w:val="22"/>
          <w:lang w:val="tr-TR" w:eastAsia="tr-TR"/>
        </w:rPr>
        <w:t xml:space="preserve"> </w:t>
      </w:r>
      <w:proofErr w:type="spellStart"/>
      <w:r w:rsidRPr="00B71F16">
        <w:rPr>
          <w:snapToGrid/>
          <w:sz w:val="22"/>
          <w:szCs w:val="22"/>
          <w:lang w:val="tr-TR" w:eastAsia="tr-TR"/>
        </w:rPr>
        <w:t>may</w:t>
      </w:r>
      <w:proofErr w:type="spellEnd"/>
      <w:r w:rsidRPr="00B71F16">
        <w:rPr>
          <w:snapToGrid/>
          <w:sz w:val="22"/>
          <w:szCs w:val="22"/>
          <w:lang w:val="tr-TR" w:eastAsia="tr-TR"/>
        </w:rPr>
        <w:t xml:space="preserve"> </w:t>
      </w:r>
      <w:proofErr w:type="spellStart"/>
      <w:r w:rsidRPr="00B71F16">
        <w:rPr>
          <w:snapToGrid/>
          <w:sz w:val="22"/>
          <w:szCs w:val="22"/>
          <w:lang w:val="tr-TR" w:eastAsia="tr-TR"/>
        </w:rPr>
        <w:t>submit</w:t>
      </w:r>
      <w:proofErr w:type="spellEnd"/>
      <w:r w:rsidRPr="00B71F16">
        <w:rPr>
          <w:snapToGrid/>
          <w:sz w:val="22"/>
          <w:szCs w:val="22"/>
          <w:lang w:val="tr-TR" w:eastAsia="tr-TR"/>
        </w:rPr>
        <w:t xml:space="preserve"> </w:t>
      </w:r>
      <w:proofErr w:type="spellStart"/>
      <w:r w:rsidRPr="00B71F16">
        <w:rPr>
          <w:b/>
          <w:bCs/>
          <w:snapToGrid/>
          <w:sz w:val="22"/>
          <w:szCs w:val="22"/>
          <w:lang w:val="tr-TR" w:eastAsia="tr-TR"/>
        </w:rPr>
        <w:t>equivalent</w:t>
      </w:r>
      <w:proofErr w:type="spellEnd"/>
      <w:r w:rsidRPr="00B71F16">
        <w:rPr>
          <w:b/>
          <w:bCs/>
          <w:snapToGrid/>
          <w:sz w:val="22"/>
          <w:szCs w:val="22"/>
          <w:lang w:val="tr-TR" w:eastAsia="tr-TR"/>
        </w:rPr>
        <w:t xml:space="preserve"> </w:t>
      </w:r>
      <w:proofErr w:type="spellStart"/>
      <w:r w:rsidRPr="00B71F16">
        <w:rPr>
          <w:b/>
          <w:bCs/>
          <w:snapToGrid/>
          <w:sz w:val="22"/>
          <w:szCs w:val="22"/>
          <w:lang w:val="tr-TR" w:eastAsia="tr-TR"/>
        </w:rPr>
        <w:t>documents</w:t>
      </w:r>
      <w:proofErr w:type="spellEnd"/>
      <w:r w:rsidRPr="00B71F16">
        <w:rPr>
          <w:snapToGrid/>
          <w:sz w:val="22"/>
          <w:szCs w:val="22"/>
          <w:lang w:val="tr-TR" w:eastAsia="tr-TR"/>
        </w:rPr>
        <w:t xml:space="preserve"> </w:t>
      </w:r>
      <w:proofErr w:type="spellStart"/>
      <w:r w:rsidRPr="00B71F16">
        <w:rPr>
          <w:snapToGrid/>
          <w:sz w:val="22"/>
          <w:szCs w:val="22"/>
          <w:lang w:val="tr-TR" w:eastAsia="tr-TR"/>
        </w:rPr>
        <w:t>issued</w:t>
      </w:r>
      <w:proofErr w:type="spellEnd"/>
      <w:r w:rsidRPr="00B71F16">
        <w:rPr>
          <w:snapToGrid/>
          <w:sz w:val="22"/>
          <w:szCs w:val="22"/>
          <w:lang w:val="tr-TR" w:eastAsia="tr-TR"/>
        </w:rPr>
        <w:t xml:space="preserve"> </w:t>
      </w:r>
      <w:proofErr w:type="spellStart"/>
      <w:r w:rsidRPr="00B71F16">
        <w:rPr>
          <w:snapToGrid/>
          <w:sz w:val="22"/>
          <w:szCs w:val="22"/>
          <w:lang w:val="tr-TR" w:eastAsia="tr-TR"/>
        </w:rPr>
        <w:t>by</w:t>
      </w:r>
      <w:proofErr w:type="spellEnd"/>
      <w:r w:rsidRPr="00B71F16">
        <w:rPr>
          <w:snapToGrid/>
          <w:sz w:val="22"/>
          <w:szCs w:val="22"/>
          <w:lang w:val="tr-TR" w:eastAsia="tr-TR"/>
        </w:rPr>
        <w:t xml:space="preserve"> </w:t>
      </w:r>
      <w:proofErr w:type="spellStart"/>
      <w:r w:rsidRPr="00B71F16">
        <w:rPr>
          <w:snapToGrid/>
          <w:sz w:val="22"/>
          <w:szCs w:val="22"/>
          <w:lang w:val="tr-TR" w:eastAsia="tr-TR"/>
        </w:rPr>
        <w:t>the</w:t>
      </w:r>
      <w:proofErr w:type="spellEnd"/>
      <w:r w:rsidRPr="00B71F16">
        <w:rPr>
          <w:snapToGrid/>
          <w:sz w:val="22"/>
          <w:szCs w:val="22"/>
          <w:lang w:val="tr-TR" w:eastAsia="tr-TR"/>
        </w:rPr>
        <w:t xml:space="preserve"> </w:t>
      </w:r>
      <w:proofErr w:type="spellStart"/>
      <w:r w:rsidRPr="00B71F16">
        <w:rPr>
          <w:snapToGrid/>
          <w:sz w:val="22"/>
          <w:szCs w:val="22"/>
          <w:lang w:val="tr-TR" w:eastAsia="tr-TR"/>
        </w:rPr>
        <w:t>competent</w:t>
      </w:r>
      <w:proofErr w:type="spellEnd"/>
      <w:r w:rsidRPr="00B71F16">
        <w:rPr>
          <w:snapToGrid/>
          <w:sz w:val="22"/>
          <w:szCs w:val="22"/>
          <w:lang w:val="tr-TR" w:eastAsia="tr-TR"/>
        </w:rPr>
        <w:t xml:space="preserve"> </w:t>
      </w:r>
      <w:proofErr w:type="spellStart"/>
      <w:r w:rsidRPr="00B71F16">
        <w:rPr>
          <w:snapToGrid/>
          <w:sz w:val="22"/>
          <w:szCs w:val="22"/>
          <w:lang w:val="tr-TR" w:eastAsia="tr-TR"/>
        </w:rPr>
        <w:t>authorities</w:t>
      </w:r>
      <w:proofErr w:type="spellEnd"/>
      <w:r w:rsidRPr="00B71F16">
        <w:rPr>
          <w:snapToGrid/>
          <w:sz w:val="22"/>
          <w:szCs w:val="22"/>
          <w:lang w:val="tr-TR" w:eastAsia="tr-TR"/>
        </w:rPr>
        <w:t xml:space="preserve"> in </w:t>
      </w:r>
      <w:proofErr w:type="spellStart"/>
      <w:r w:rsidRPr="00B71F16">
        <w:rPr>
          <w:snapToGrid/>
          <w:sz w:val="22"/>
          <w:szCs w:val="22"/>
          <w:lang w:val="tr-TR" w:eastAsia="tr-TR"/>
        </w:rPr>
        <w:t>their</w:t>
      </w:r>
      <w:proofErr w:type="spellEnd"/>
      <w:r w:rsidRPr="00B71F16">
        <w:rPr>
          <w:snapToGrid/>
          <w:sz w:val="22"/>
          <w:szCs w:val="22"/>
          <w:lang w:val="tr-TR" w:eastAsia="tr-TR"/>
        </w:rPr>
        <w:t xml:space="preserve"> </w:t>
      </w:r>
      <w:proofErr w:type="spellStart"/>
      <w:r w:rsidRPr="00B71F16">
        <w:rPr>
          <w:snapToGrid/>
          <w:sz w:val="22"/>
          <w:szCs w:val="22"/>
          <w:lang w:val="tr-TR" w:eastAsia="tr-TR"/>
        </w:rPr>
        <w:t>country</w:t>
      </w:r>
      <w:proofErr w:type="spellEnd"/>
      <w:r w:rsidRPr="00B71F16">
        <w:rPr>
          <w:snapToGrid/>
          <w:sz w:val="22"/>
          <w:szCs w:val="22"/>
          <w:lang w:val="tr-TR" w:eastAsia="tr-TR"/>
        </w:rPr>
        <w:t xml:space="preserve"> of </w:t>
      </w:r>
      <w:proofErr w:type="spellStart"/>
      <w:r w:rsidRPr="00B71F16">
        <w:rPr>
          <w:snapToGrid/>
          <w:sz w:val="22"/>
          <w:szCs w:val="22"/>
          <w:lang w:val="tr-TR" w:eastAsia="tr-TR"/>
        </w:rPr>
        <w:t>establishment</w:t>
      </w:r>
      <w:proofErr w:type="spellEnd"/>
      <w:r w:rsidRPr="00B71F16">
        <w:rPr>
          <w:snapToGrid/>
          <w:sz w:val="22"/>
          <w:szCs w:val="22"/>
          <w:lang w:val="tr-TR" w:eastAsia="tr-TR"/>
        </w:rPr>
        <w:t>.</w:t>
      </w:r>
    </w:p>
    <w:p w14:paraId="3918BD13" w14:textId="77777777" w:rsidR="00F910B6" w:rsidRPr="00B71F16" w:rsidRDefault="00F910B6" w:rsidP="00F910B6">
      <w:pPr>
        <w:pStyle w:val="ListeParagraf"/>
        <w:widowControl/>
        <w:numPr>
          <w:ilvl w:val="0"/>
          <w:numId w:val="40"/>
        </w:numPr>
        <w:spacing w:beforeAutospacing="1" w:afterAutospacing="1"/>
        <w:ind w:right="283"/>
        <w:jc w:val="both"/>
        <w:rPr>
          <w:snapToGrid/>
          <w:sz w:val="22"/>
          <w:szCs w:val="22"/>
          <w:lang w:val="tr-TR" w:eastAsia="tr-TR"/>
        </w:rPr>
      </w:pPr>
      <w:proofErr w:type="spellStart"/>
      <w:r w:rsidRPr="00B71F16">
        <w:rPr>
          <w:snapToGrid/>
          <w:sz w:val="22"/>
          <w:szCs w:val="22"/>
          <w:lang w:val="tr-TR" w:eastAsia="tr-TR"/>
        </w:rPr>
        <w:t>In</w:t>
      </w:r>
      <w:proofErr w:type="spellEnd"/>
      <w:r w:rsidRPr="00B71F16">
        <w:rPr>
          <w:snapToGrid/>
          <w:sz w:val="22"/>
          <w:szCs w:val="22"/>
          <w:lang w:val="tr-TR" w:eastAsia="tr-TR"/>
        </w:rPr>
        <w:t xml:space="preserve"> </w:t>
      </w:r>
      <w:proofErr w:type="spellStart"/>
      <w:r w:rsidRPr="00B71F16">
        <w:rPr>
          <w:snapToGrid/>
          <w:sz w:val="22"/>
          <w:szCs w:val="22"/>
          <w:lang w:val="tr-TR" w:eastAsia="tr-TR"/>
        </w:rPr>
        <w:t>the</w:t>
      </w:r>
      <w:proofErr w:type="spellEnd"/>
      <w:r w:rsidRPr="00B71F16">
        <w:rPr>
          <w:snapToGrid/>
          <w:sz w:val="22"/>
          <w:szCs w:val="22"/>
          <w:lang w:val="tr-TR" w:eastAsia="tr-TR"/>
        </w:rPr>
        <w:t xml:space="preserve"> </w:t>
      </w:r>
      <w:proofErr w:type="spellStart"/>
      <w:r w:rsidRPr="00B71F16">
        <w:rPr>
          <w:snapToGrid/>
          <w:sz w:val="22"/>
          <w:szCs w:val="22"/>
          <w:lang w:val="tr-TR" w:eastAsia="tr-TR"/>
        </w:rPr>
        <w:t>case</w:t>
      </w:r>
      <w:proofErr w:type="spellEnd"/>
      <w:r w:rsidRPr="00B71F16">
        <w:rPr>
          <w:snapToGrid/>
          <w:sz w:val="22"/>
          <w:szCs w:val="22"/>
          <w:lang w:val="tr-TR" w:eastAsia="tr-TR"/>
        </w:rPr>
        <w:t xml:space="preserve"> of </w:t>
      </w:r>
      <w:proofErr w:type="spellStart"/>
      <w:r w:rsidRPr="00B71F16">
        <w:rPr>
          <w:snapToGrid/>
          <w:sz w:val="22"/>
          <w:szCs w:val="22"/>
          <w:lang w:val="tr-TR" w:eastAsia="tr-TR"/>
        </w:rPr>
        <w:t>trading</w:t>
      </w:r>
      <w:proofErr w:type="spellEnd"/>
      <w:r w:rsidRPr="00B71F16">
        <w:rPr>
          <w:snapToGrid/>
          <w:sz w:val="22"/>
          <w:szCs w:val="22"/>
          <w:lang w:val="tr-TR" w:eastAsia="tr-TR"/>
        </w:rPr>
        <w:t xml:space="preserve"> </w:t>
      </w:r>
      <w:proofErr w:type="spellStart"/>
      <w:r w:rsidRPr="00B71F16">
        <w:rPr>
          <w:snapToGrid/>
          <w:sz w:val="22"/>
          <w:szCs w:val="22"/>
          <w:lang w:val="tr-TR" w:eastAsia="tr-TR"/>
        </w:rPr>
        <w:t>companies</w:t>
      </w:r>
      <w:proofErr w:type="spellEnd"/>
      <w:r w:rsidRPr="00B71F16">
        <w:rPr>
          <w:snapToGrid/>
          <w:sz w:val="22"/>
          <w:szCs w:val="22"/>
          <w:lang w:val="tr-TR" w:eastAsia="tr-TR"/>
        </w:rPr>
        <w:t xml:space="preserve">, an </w:t>
      </w:r>
      <w:proofErr w:type="spellStart"/>
      <w:r w:rsidRPr="00B71F16">
        <w:rPr>
          <w:snapToGrid/>
          <w:sz w:val="22"/>
          <w:szCs w:val="22"/>
          <w:lang w:val="tr-TR" w:eastAsia="tr-TR"/>
        </w:rPr>
        <w:t>authorization</w:t>
      </w:r>
      <w:proofErr w:type="spellEnd"/>
      <w:r w:rsidRPr="00B71F16">
        <w:rPr>
          <w:snapToGrid/>
          <w:sz w:val="22"/>
          <w:szCs w:val="22"/>
          <w:lang w:val="tr-TR" w:eastAsia="tr-TR"/>
        </w:rPr>
        <w:t xml:space="preserve"> </w:t>
      </w:r>
      <w:proofErr w:type="spellStart"/>
      <w:r w:rsidRPr="00B71F16">
        <w:rPr>
          <w:snapToGrid/>
          <w:sz w:val="22"/>
          <w:szCs w:val="22"/>
          <w:lang w:val="tr-TR" w:eastAsia="tr-TR"/>
        </w:rPr>
        <w:t>document</w:t>
      </w:r>
      <w:proofErr w:type="spellEnd"/>
      <w:r w:rsidRPr="00B71F16">
        <w:rPr>
          <w:snapToGrid/>
          <w:sz w:val="22"/>
          <w:szCs w:val="22"/>
          <w:lang w:val="tr-TR" w:eastAsia="tr-TR"/>
        </w:rPr>
        <w:t xml:space="preserve"> </w:t>
      </w:r>
      <w:proofErr w:type="spellStart"/>
      <w:r w:rsidRPr="00B71F16">
        <w:rPr>
          <w:snapToGrid/>
          <w:sz w:val="22"/>
          <w:szCs w:val="22"/>
          <w:lang w:val="tr-TR" w:eastAsia="tr-TR"/>
        </w:rPr>
        <w:t>from</w:t>
      </w:r>
      <w:proofErr w:type="spellEnd"/>
      <w:r w:rsidRPr="00B71F16">
        <w:rPr>
          <w:snapToGrid/>
          <w:sz w:val="22"/>
          <w:szCs w:val="22"/>
          <w:lang w:val="tr-TR" w:eastAsia="tr-TR"/>
        </w:rPr>
        <w:t xml:space="preserve"> </w:t>
      </w:r>
      <w:proofErr w:type="spellStart"/>
      <w:r w:rsidRPr="00B71F16">
        <w:rPr>
          <w:snapToGrid/>
          <w:sz w:val="22"/>
          <w:szCs w:val="22"/>
          <w:lang w:val="tr-TR" w:eastAsia="tr-TR"/>
        </w:rPr>
        <w:t>the</w:t>
      </w:r>
      <w:proofErr w:type="spellEnd"/>
      <w:r w:rsidRPr="00B71F16">
        <w:rPr>
          <w:snapToGrid/>
          <w:sz w:val="22"/>
          <w:szCs w:val="22"/>
          <w:lang w:val="tr-TR" w:eastAsia="tr-TR"/>
        </w:rPr>
        <w:t xml:space="preserve"> </w:t>
      </w:r>
      <w:proofErr w:type="spellStart"/>
      <w:r w:rsidRPr="00B71F16">
        <w:rPr>
          <w:snapToGrid/>
          <w:sz w:val="22"/>
          <w:szCs w:val="22"/>
          <w:lang w:val="tr-TR" w:eastAsia="tr-TR"/>
        </w:rPr>
        <w:t>manufacturer</w:t>
      </w:r>
      <w:proofErr w:type="spellEnd"/>
      <w:r w:rsidRPr="00B71F16">
        <w:rPr>
          <w:snapToGrid/>
          <w:sz w:val="22"/>
          <w:szCs w:val="22"/>
          <w:lang w:val="tr-TR" w:eastAsia="tr-TR"/>
        </w:rPr>
        <w:t xml:space="preserve"> (</w:t>
      </w:r>
      <w:proofErr w:type="spellStart"/>
      <w:r w:rsidRPr="00B71F16">
        <w:rPr>
          <w:snapToGrid/>
          <w:sz w:val="22"/>
          <w:szCs w:val="22"/>
          <w:lang w:val="tr-TR" w:eastAsia="tr-TR"/>
        </w:rPr>
        <w:t>e.g</w:t>
      </w:r>
      <w:proofErr w:type="spellEnd"/>
      <w:r w:rsidRPr="00B71F16">
        <w:rPr>
          <w:snapToGrid/>
          <w:sz w:val="22"/>
          <w:szCs w:val="22"/>
          <w:lang w:val="tr-TR" w:eastAsia="tr-TR"/>
        </w:rPr>
        <w:t xml:space="preserve">. </w:t>
      </w:r>
      <w:proofErr w:type="spellStart"/>
      <w:r w:rsidRPr="00B71F16">
        <w:rPr>
          <w:snapToGrid/>
          <w:sz w:val="22"/>
          <w:szCs w:val="22"/>
          <w:lang w:val="tr-TR" w:eastAsia="tr-TR"/>
        </w:rPr>
        <w:t>distribution</w:t>
      </w:r>
      <w:proofErr w:type="spellEnd"/>
      <w:r w:rsidRPr="00B71F16">
        <w:rPr>
          <w:snapToGrid/>
          <w:sz w:val="22"/>
          <w:szCs w:val="22"/>
          <w:lang w:val="tr-TR" w:eastAsia="tr-TR"/>
        </w:rPr>
        <w:t xml:space="preserve"> </w:t>
      </w:r>
      <w:proofErr w:type="spellStart"/>
      <w:r w:rsidRPr="00B71F16">
        <w:rPr>
          <w:snapToGrid/>
          <w:sz w:val="22"/>
          <w:szCs w:val="22"/>
          <w:lang w:val="tr-TR" w:eastAsia="tr-TR"/>
        </w:rPr>
        <w:t>agreement</w:t>
      </w:r>
      <w:proofErr w:type="spellEnd"/>
      <w:r w:rsidRPr="00B71F16">
        <w:rPr>
          <w:snapToGrid/>
          <w:sz w:val="22"/>
          <w:szCs w:val="22"/>
          <w:lang w:val="tr-TR" w:eastAsia="tr-TR"/>
        </w:rPr>
        <w:t xml:space="preserve"> </w:t>
      </w:r>
      <w:proofErr w:type="spellStart"/>
      <w:r w:rsidRPr="00B71F16">
        <w:rPr>
          <w:snapToGrid/>
          <w:sz w:val="22"/>
          <w:szCs w:val="22"/>
          <w:lang w:val="tr-TR" w:eastAsia="tr-TR"/>
        </w:rPr>
        <w:t>or</w:t>
      </w:r>
      <w:proofErr w:type="spellEnd"/>
      <w:r w:rsidRPr="00B71F16">
        <w:rPr>
          <w:snapToGrid/>
          <w:sz w:val="22"/>
          <w:szCs w:val="22"/>
          <w:lang w:val="tr-TR" w:eastAsia="tr-TR"/>
        </w:rPr>
        <w:t xml:space="preserve"> </w:t>
      </w:r>
      <w:proofErr w:type="spellStart"/>
      <w:r w:rsidRPr="00B71F16">
        <w:rPr>
          <w:snapToGrid/>
          <w:sz w:val="22"/>
          <w:szCs w:val="22"/>
          <w:lang w:val="tr-TR" w:eastAsia="tr-TR"/>
        </w:rPr>
        <w:t>authorization</w:t>
      </w:r>
      <w:proofErr w:type="spellEnd"/>
      <w:r w:rsidRPr="00B71F16">
        <w:rPr>
          <w:snapToGrid/>
          <w:sz w:val="22"/>
          <w:szCs w:val="22"/>
          <w:lang w:val="tr-TR" w:eastAsia="tr-TR"/>
        </w:rPr>
        <w:t xml:space="preserve"> </w:t>
      </w:r>
      <w:proofErr w:type="spellStart"/>
      <w:r w:rsidRPr="00B71F16">
        <w:rPr>
          <w:snapToGrid/>
          <w:sz w:val="22"/>
          <w:szCs w:val="22"/>
          <w:lang w:val="tr-TR" w:eastAsia="tr-TR"/>
        </w:rPr>
        <w:t>letter</w:t>
      </w:r>
      <w:proofErr w:type="spellEnd"/>
      <w:r w:rsidRPr="00B71F16">
        <w:rPr>
          <w:snapToGrid/>
          <w:sz w:val="22"/>
          <w:szCs w:val="22"/>
          <w:lang w:val="tr-TR" w:eastAsia="tr-TR"/>
        </w:rPr>
        <w:t xml:space="preserve">) </w:t>
      </w:r>
      <w:proofErr w:type="spellStart"/>
      <w:r w:rsidRPr="00B71F16">
        <w:rPr>
          <w:b/>
          <w:bCs/>
          <w:snapToGrid/>
          <w:sz w:val="22"/>
          <w:szCs w:val="22"/>
          <w:lang w:val="tr-TR" w:eastAsia="tr-TR"/>
        </w:rPr>
        <w:t>may</w:t>
      </w:r>
      <w:proofErr w:type="spellEnd"/>
      <w:r w:rsidRPr="00B71F16">
        <w:rPr>
          <w:b/>
          <w:bCs/>
          <w:snapToGrid/>
          <w:sz w:val="22"/>
          <w:szCs w:val="22"/>
          <w:lang w:val="tr-TR" w:eastAsia="tr-TR"/>
        </w:rPr>
        <w:t xml:space="preserve"> be </w:t>
      </w:r>
      <w:proofErr w:type="spellStart"/>
      <w:r w:rsidRPr="00B71F16">
        <w:rPr>
          <w:b/>
          <w:bCs/>
          <w:snapToGrid/>
          <w:sz w:val="22"/>
          <w:szCs w:val="22"/>
          <w:lang w:val="tr-TR" w:eastAsia="tr-TR"/>
        </w:rPr>
        <w:lastRenderedPageBreak/>
        <w:t>requested</w:t>
      </w:r>
      <w:proofErr w:type="spellEnd"/>
      <w:r w:rsidRPr="00B71F16">
        <w:rPr>
          <w:b/>
          <w:bCs/>
          <w:snapToGrid/>
          <w:sz w:val="22"/>
          <w:szCs w:val="22"/>
          <w:lang w:val="tr-TR" w:eastAsia="tr-TR"/>
        </w:rPr>
        <w:t xml:space="preserve"> </w:t>
      </w:r>
      <w:proofErr w:type="spellStart"/>
      <w:r w:rsidRPr="00B71F16">
        <w:rPr>
          <w:b/>
          <w:bCs/>
          <w:snapToGrid/>
          <w:sz w:val="22"/>
          <w:szCs w:val="22"/>
          <w:lang w:val="tr-TR" w:eastAsia="tr-TR"/>
        </w:rPr>
        <w:t>where</w:t>
      </w:r>
      <w:proofErr w:type="spellEnd"/>
      <w:r w:rsidRPr="00B71F16">
        <w:rPr>
          <w:b/>
          <w:bCs/>
          <w:snapToGrid/>
          <w:sz w:val="22"/>
          <w:szCs w:val="22"/>
          <w:lang w:val="tr-TR" w:eastAsia="tr-TR"/>
        </w:rPr>
        <w:t xml:space="preserve"> </w:t>
      </w:r>
      <w:proofErr w:type="spellStart"/>
      <w:r w:rsidRPr="00B71F16">
        <w:rPr>
          <w:b/>
          <w:bCs/>
          <w:snapToGrid/>
          <w:sz w:val="22"/>
          <w:szCs w:val="22"/>
          <w:lang w:val="tr-TR" w:eastAsia="tr-TR"/>
        </w:rPr>
        <w:t>relevant</w:t>
      </w:r>
      <w:proofErr w:type="spellEnd"/>
      <w:r w:rsidRPr="00B71F16">
        <w:rPr>
          <w:snapToGrid/>
          <w:sz w:val="22"/>
          <w:szCs w:val="22"/>
          <w:lang w:val="tr-TR" w:eastAsia="tr-TR"/>
        </w:rPr>
        <w:t xml:space="preserve">, but </w:t>
      </w:r>
      <w:proofErr w:type="spellStart"/>
      <w:r w:rsidRPr="00B71F16">
        <w:rPr>
          <w:snapToGrid/>
          <w:sz w:val="22"/>
          <w:szCs w:val="22"/>
          <w:lang w:val="tr-TR" w:eastAsia="tr-TR"/>
        </w:rPr>
        <w:t>equivalent</w:t>
      </w:r>
      <w:proofErr w:type="spellEnd"/>
      <w:r w:rsidRPr="00B71F16">
        <w:rPr>
          <w:snapToGrid/>
          <w:sz w:val="22"/>
          <w:szCs w:val="22"/>
          <w:lang w:val="tr-TR" w:eastAsia="tr-TR"/>
        </w:rPr>
        <w:t xml:space="preserve"> </w:t>
      </w:r>
      <w:proofErr w:type="spellStart"/>
      <w:r w:rsidRPr="00B71F16">
        <w:rPr>
          <w:snapToGrid/>
          <w:sz w:val="22"/>
          <w:szCs w:val="22"/>
          <w:lang w:val="tr-TR" w:eastAsia="tr-TR"/>
        </w:rPr>
        <w:t>proof</w:t>
      </w:r>
      <w:proofErr w:type="spellEnd"/>
      <w:r w:rsidRPr="00B71F16">
        <w:rPr>
          <w:snapToGrid/>
          <w:sz w:val="22"/>
          <w:szCs w:val="22"/>
          <w:lang w:val="tr-TR" w:eastAsia="tr-TR"/>
        </w:rPr>
        <w:t xml:space="preserve"> of </w:t>
      </w:r>
      <w:proofErr w:type="spellStart"/>
      <w:r w:rsidRPr="00B71F16">
        <w:rPr>
          <w:snapToGrid/>
          <w:sz w:val="22"/>
          <w:szCs w:val="22"/>
          <w:lang w:val="tr-TR" w:eastAsia="tr-TR"/>
        </w:rPr>
        <w:t>the</w:t>
      </w:r>
      <w:proofErr w:type="spellEnd"/>
      <w:r w:rsidRPr="00B71F16">
        <w:rPr>
          <w:snapToGrid/>
          <w:sz w:val="22"/>
          <w:szCs w:val="22"/>
          <w:lang w:val="tr-TR" w:eastAsia="tr-TR"/>
        </w:rPr>
        <w:t xml:space="preserve"> </w:t>
      </w:r>
      <w:proofErr w:type="spellStart"/>
      <w:r w:rsidRPr="00B71F16">
        <w:rPr>
          <w:snapToGrid/>
          <w:sz w:val="22"/>
          <w:szCs w:val="22"/>
          <w:lang w:val="tr-TR" w:eastAsia="tr-TR"/>
        </w:rPr>
        <w:t>right</w:t>
      </w:r>
      <w:proofErr w:type="spellEnd"/>
      <w:r w:rsidRPr="00B71F16">
        <w:rPr>
          <w:snapToGrid/>
          <w:sz w:val="22"/>
          <w:szCs w:val="22"/>
          <w:lang w:val="tr-TR" w:eastAsia="tr-TR"/>
        </w:rPr>
        <w:t xml:space="preserve"> </w:t>
      </w:r>
      <w:proofErr w:type="spellStart"/>
      <w:r w:rsidRPr="00B71F16">
        <w:rPr>
          <w:snapToGrid/>
          <w:sz w:val="22"/>
          <w:szCs w:val="22"/>
          <w:lang w:val="tr-TR" w:eastAsia="tr-TR"/>
        </w:rPr>
        <w:t>to</w:t>
      </w:r>
      <w:proofErr w:type="spellEnd"/>
      <w:r w:rsidRPr="00B71F16">
        <w:rPr>
          <w:snapToGrid/>
          <w:sz w:val="22"/>
          <w:szCs w:val="22"/>
          <w:lang w:val="tr-TR" w:eastAsia="tr-TR"/>
        </w:rPr>
        <w:t xml:space="preserve"> </w:t>
      </w:r>
      <w:proofErr w:type="spellStart"/>
      <w:r w:rsidRPr="00B71F16">
        <w:rPr>
          <w:snapToGrid/>
          <w:sz w:val="22"/>
          <w:szCs w:val="22"/>
          <w:lang w:val="tr-TR" w:eastAsia="tr-TR"/>
        </w:rPr>
        <w:t>supply</w:t>
      </w:r>
      <w:proofErr w:type="spellEnd"/>
      <w:r w:rsidRPr="00B71F16">
        <w:rPr>
          <w:snapToGrid/>
          <w:sz w:val="22"/>
          <w:szCs w:val="22"/>
          <w:lang w:val="tr-TR" w:eastAsia="tr-TR"/>
        </w:rPr>
        <w:t xml:space="preserve"> </w:t>
      </w:r>
      <w:proofErr w:type="spellStart"/>
      <w:r w:rsidRPr="00B71F16">
        <w:rPr>
          <w:snapToGrid/>
          <w:sz w:val="22"/>
          <w:szCs w:val="22"/>
          <w:lang w:val="tr-TR" w:eastAsia="tr-TR"/>
        </w:rPr>
        <w:t>the</w:t>
      </w:r>
      <w:proofErr w:type="spellEnd"/>
      <w:r w:rsidRPr="00B71F16">
        <w:rPr>
          <w:snapToGrid/>
          <w:sz w:val="22"/>
          <w:szCs w:val="22"/>
          <w:lang w:val="tr-TR" w:eastAsia="tr-TR"/>
        </w:rPr>
        <w:t xml:space="preserve"> </w:t>
      </w:r>
      <w:proofErr w:type="spellStart"/>
      <w:r w:rsidRPr="00B71F16">
        <w:rPr>
          <w:snapToGrid/>
          <w:sz w:val="22"/>
          <w:szCs w:val="22"/>
          <w:lang w:val="tr-TR" w:eastAsia="tr-TR"/>
        </w:rPr>
        <w:t>equipment</w:t>
      </w:r>
      <w:proofErr w:type="spellEnd"/>
      <w:r w:rsidRPr="00B71F16">
        <w:rPr>
          <w:snapToGrid/>
          <w:sz w:val="22"/>
          <w:szCs w:val="22"/>
          <w:lang w:val="tr-TR" w:eastAsia="tr-TR"/>
        </w:rPr>
        <w:t xml:space="preserve"> </w:t>
      </w:r>
      <w:proofErr w:type="spellStart"/>
      <w:r w:rsidRPr="00B71F16">
        <w:rPr>
          <w:snapToGrid/>
          <w:sz w:val="22"/>
          <w:szCs w:val="22"/>
          <w:lang w:val="tr-TR" w:eastAsia="tr-TR"/>
        </w:rPr>
        <w:t>shall</w:t>
      </w:r>
      <w:proofErr w:type="spellEnd"/>
      <w:r w:rsidRPr="00B71F16">
        <w:rPr>
          <w:snapToGrid/>
          <w:sz w:val="22"/>
          <w:szCs w:val="22"/>
          <w:lang w:val="tr-TR" w:eastAsia="tr-TR"/>
        </w:rPr>
        <w:t xml:space="preserve"> </w:t>
      </w:r>
      <w:proofErr w:type="spellStart"/>
      <w:r w:rsidRPr="00B71F16">
        <w:rPr>
          <w:snapToGrid/>
          <w:sz w:val="22"/>
          <w:szCs w:val="22"/>
          <w:lang w:val="tr-TR" w:eastAsia="tr-TR"/>
        </w:rPr>
        <w:t>also</w:t>
      </w:r>
      <w:proofErr w:type="spellEnd"/>
      <w:r w:rsidRPr="00B71F16">
        <w:rPr>
          <w:snapToGrid/>
          <w:sz w:val="22"/>
          <w:szCs w:val="22"/>
          <w:lang w:val="tr-TR" w:eastAsia="tr-TR"/>
        </w:rPr>
        <w:t xml:space="preserve"> be </w:t>
      </w:r>
      <w:proofErr w:type="spellStart"/>
      <w:r w:rsidRPr="00B71F16">
        <w:rPr>
          <w:snapToGrid/>
          <w:sz w:val="22"/>
          <w:szCs w:val="22"/>
          <w:lang w:val="tr-TR" w:eastAsia="tr-TR"/>
        </w:rPr>
        <w:t>accepted</w:t>
      </w:r>
      <w:proofErr w:type="spellEnd"/>
      <w:r w:rsidRPr="00B71F16">
        <w:rPr>
          <w:snapToGrid/>
          <w:sz w:val="22"/>
          <w:szCs w:val="22"/>
          <w:lang w:val="tr-TR" w:eastAsia="tr-TR"/>
        </w:rPr>
        <w:t>.</w:t>
      </w:r>
    </w:p>
    <w:p w14:paraId="051A5707" w14:textId="77777777" w:rsidR="00F910B6" w:rsidRDefault="00F910B6" w:rsidP="00F910B6">
      <w:pPr>
        <w:pStyle w:val="Blockquote"/>
        <w:numPr>
          <w:ilvl w:val="0"/>
          <w:numId w:val="36"/>
        </w:numPr>
        <w:snapToGrid w:val="0"/>
        <w:spacing w:before="0" w:after="120" w:line="240" w:lineRule="atLeast"/>
        <w:ind w:right="357"/>
        <w:jc w:val="both"/>
        <w:rPr>
          <w:sz w:val="22"/>
          <w:szCs w:val="22"/>
          <w:lang w:val="en-GB"/>
        </w:rPr>
      </w:pPr>
      <w:r>
        <w:rPr>
          <w:sz w:val="22"/>
          <w:szCs w:val="22"/>
          <w:lang w:val="en-GB"/>
        </w:rPr>
        <w:t xml:space="preserve">the candidate or tenderer has, during the current year and the previous two years, on average, </w:t>
      </w:r>
      <w:r w:rsidRPr="00133DAB">
        <w:rPr>
          <w:b/>
          <w:bCs/>
          <w:sz w:val="22"/>
          <w:szCs w:val="22"/>
          <w:lang w:val="en-GB"/>
        </w:rPr>
        <w:t>at least 20 /twenty/ personnel</w:t>
      </w:r>
      <w:r>
        <w:rPr>
          <w:sz w:val="22"/>
          <w:szCs w:val="22"/>
          <w:lang w:val="en-GB"/>
        </w:rPr>
        <w:t xml:space="preserve"> directly employed or otherwise legally contracted on a permanent or non-permanent basis in </w:t>
      </w:r>
      <w:r>
        <w:rPr>
          <w:sz w:val="22"/>
          <w:szCs w:val="22"/>
        </w:rPr>
        <w:t xml:space="preserve">areas of specialist knowledge related to this </w:t>
      </w:r>
      <w:r w:rsidRPr="005409B8">
        <w:rPr>
          <w:sz w:val="22"/>
          <w:szCs w:val="22"/>
          <w:lang w:val="en-GB"/>
        </w:rPr>
        <w:t>contract.</w:t>
      </w:r>
    </w:p>
    <w:p w14:paraId="5E8958D8" w14:textId="77777777" w:rsidR="00F910B6" w:rsidRDefault="00F910B6" w:rsidP="00F910B6">
      <w:pPr>
        <w:pStyle w:val="Blockquote"/>
        <w:numPr>
          <w:ilvl w:val="0"/>
          <w:numId w:val="36"/>
        </w:numPr>
        <w:snapToGrid w:val="0"/>
        <w:spacing w:before="0" w:after="0" w:line="240" w:lineRule="atLeast"/>
        <w:ind w:right="357" w:hanging="357"/>
        <w:jc w:val="both"/>
        <w:rPr>
          <w:sz w:val="22"/>
          <w:szCs w:val="22"/>
          <w:lang w:val="en-GB"/>
        </w:rPr>
      </w:pPr>
      <w:r w:rsidRPr="005409B8">
        <w:rPr>
          <w:sz w:val="22"/>
          <w:szCs w:val="22"/>
          <w:lang w:val="en-GB"/>
        </w:rPr>
        <w:t>The tenderer shall hold valid regulatory and quality certificates appropriate to the manufacturing</w:t>
      </w:r>
      <w:r>
        <w:rPr>
          <w:sz w:val="22"/>
          <w:szCs w:val="22"/>
          <w:lang w:val="en-GB"/>
        </w:rPr>
        <w:t xml:space="preserve"> and/or trading and/or </w:t>
      </w:r>
      <w:r w:rsidRPr="005409B8">
        <w:rPr>
          <w:sz w:val="22"/>
          <w:szCs w:val="22"/>
          <w:lang w:val="en-GB"/>
        </w:rPr>
        <w:t>servicing of industrial induction melting furnaces, or equivalent</w:t>
      </w:r>
      <w:r>
        <w:rPr>
          <w:sz w:val="22"/>
          <w:szCs w:val="22"/>
          <w:lang w:val="en-GB"/>
        </w:rPr>
        <w:t xml:space="preserve"> equipment: </w:t>
      </w:r>
    </w:p>
    <w:p w14:paraId="5622443D" w14:textId="77777777" w:rsidR="00F910B6" w:rsidRDefault="00F910B6" w:rsidP="00F910B6">
      <w:pPr>
        <w:pStyle w:val="ListeParagraf"/>
        <w:widowControl/>
        <w:numPr>
          <w:ilvl w:val="0"/>
          <w:numId w:val="39"/>
        </w:numPr>
        <w:spacing w:before="0" w:after="0"/>
        <w:ind w:hanging="357"/>
        <w:rPr>
          <w:sz w:val="22"/>
          <w:szCs w:val="22"/>
          <w:lang w:val="en-GB"/>
        </w:rPr>
      </w:pPr>
      <w:r w:rsidRPr="00C71D5F">
        <w:rPr>
          <w:sz w:val="22"/>
          <w:szCs w:val="22"/>
          <w:lang w:val="en-GB"/>
        </w:rPr>
        <w:t>A valid EU Declaration of Conformity and CE marking for the offered equipment, proving compliance with Machinery Directive 2006/42/EC, Low Voltage Directive 2014/35/EU, and EMC Directive 2014/30/EU</w:t>
      </w:r>
      <w:r>
        <w:rPr>
          <w:sz w:val="22"/>
          <w:szCs w:val="22"/>
          <w:lang w:val="en-GB"/>
        </w:rPr>
        <w:t xml:space="preserve">, </w:t>
      </w:r>
      <w:r w:rsidRPr="00BF1486">
        <w:rPr>
          <w:sz w:val="22"/>
          <w:szCs w:val="22"/>
        </w:rPr>
        <w:t>or equivalent national transpositions</w:t>
      </w:r>
      <w:r w:rsidRPr="00C71D5F">
        <w:rPr>
          <w:sz w:val="22"/>
          <w:szCs w:val="22"/>
          <w:lang w:val="en-GB"/>
        </w:rPr>
        <w:t>;</w:t>
      </w:r>
    </w:p>
    <w:p w14:paraId="7BA0B5F8" w14:textId="77777777" w:rsidR="00F910B6" w:rsidRPr="00B33EE6" w:rsidRDefault="00F910B6" w:rsidP="00F910B6">
      <w:pPr>
        <w:pStyle w:val="Blockquote"/>
        <w:ind w:right="0"/>
        <w:jc w:val="both"/>
        <w:rPr>
          <w:sz w:val="22"/>
          <w:szCs w:val="22"/>
          <w:lang w:val="en-GB"/>
        </w:rPr>
      </w:pPr>
      <w:r w:rsidRPr="00371C5B">
        <w:rPr>
          <w:b/>
          <w:sz w:val="22"/>
          <w:szCs w:val="22"/>
          <w:lang w:val="en-GB"/>
        </w:rPr>
        <w:t>3)</w:t>
      </w:r>
      <w:r w:rsidRPr="00371C5B">
        <w:rPr>
          <w:b/>
          <w:sz w:val="22"/>
          <w:szCs w:val="22"/>
          <w:lang w:val="en-GB"/>
        </w:rPr>
        <w:tab/>
      </w:r>
      <w:r w:rsidRPr="00B33EE6">
        <w:rPr>
          <w:b/>
          <w:sz w:val="22"/>
          <w:szCs w:val="22"/>
          <w:u w:val="single"/>
          <w:lang w:val="en-GB"/>
        </w:rPr>
        <w:t xml:space="preserve">Technical capacity of </w:t>
      </w:r>
      <w:r>
        <w:rPr>
          <w:b/>
          <w:sz w:val="22"/>
          <w:szCs w:val="22"/>
          <w:u w:val="single"/>
          <w:lang w:val="en-GB"/>
        </w:rPr>
        <w:t>tenderer</w:t>
      </w:r>
      <w:r w:rsidRPr="00B33EE6">
        <w:rPr>
          <w:b/>
          <w:sz w:val="22"/>
          <w:szCs w:val="22"/>
          <w:u w:val="single"/>
          <w:lang w:val="en-GB"/>
        </w:rPr>
        <w:t xml:space="preserve"> </w:t>
      </w:r>
      <w:r w:rsidRPr="00B33EE6">
        <w:rPr>
          <w:sz w:val="22"/>
          <w:szCs w:val="22"/>
          <w:lang w:val="en-GB"/>
        </w:rPr>
        <w:t xml:space="preserve">(based on items 6 of the tender form). The reference period which will be taken into account will be the </w:t>
      </w:r>
      <w:r w:rsidRPr="006B61D7">
        <w:rPr>
          <w:sz w:val="22"/>
          <w:szCs w:val="22"/>
          <w:lang w:val="en-GB"/>
        </w:rPr>
        <w:t xml:space="preserve">last </w:t>
      </w:r>
      <w:r w:rsidRPr="006B61D7">
        <w:rPr>
          <w:b/>
          <w:bCs/>
          <w:sz w:val="22"/>
          <w:szCs w:val="22"/>
          <w:lang w:val="en-GB"/>
        </w:rPr>
        <w:t>three years</w:t>
      </w:r>
      <w:r w:rsidRPr="00A046E7">
        <w:rPr>
          <w:sz w:val="22"/>
          <w:szCs w:val="22"/>
          <w:lang w:val="en-GB"/>
        </w:rPr>
        <w:t xml:space="preserve"> </w:t>
      </w:r>
      <w:r>
        <w:rPr>
          <w:sz w:val="22"/>
          <w:szCs w:val="22"/>
          <w:lang w:val="en-GB"/>
        </w:rPr>
        <w:t>preceding the</w:t>
      </w:r>
      <w:r w:rsidRPr="00B33EE6">
        <w:rPr>
          <w:sz w:val="22"/>
          <w:szCs w:val="22"/>
          <w:lang w:val="en-GB"/>
        </w:rPr>
        <w:t xml:space="preserve"> submission deadline.</w:t>
      </w:r>
    </w:p>
    <w:p w14:paraId="5F71D4D1" w14:textId="77777777" w:rsidR="00F910B6" w:rsidRPr="00F910B6" w:rsidRDefault="00F910B6" w:rsidP="00F910B6">
      <w:pPr>
        <w:numPr>
          <w:ilvl w:val="0"/>
          <w:numId w:val="36"/>
        </w:numPr>
        <w:shd w:val="clear" w:color="auto" w:fill="FFFFFF" w:themeFill="background1"/>
        <w:spacing w:before="240" w:after="0"/>
        <w:ind w:right="-48"/>
        <w:jc w:val="both"/>
        <w:rPr>
          <w:sz w:val="22"/>
          <w:szCs w:val="22"/>
        </w:rPr>
      </w:pPr>
      <w:r w:rsidRPr="00F910B6">
        <w:rPr>
          <w:sz w:val="22"/>
          <w:szCs w:val="22"/>
        </w:rPr>
        <w:t xml:space="preserve">The candidate has provided supplies under at least 3 (three) contracts relating to the production and/or supply of induction ovens and /or similar equipment for </w:t>
      </w:r>
      <w:bookmarkStart w:id="4" w:name="_Hlk212537353"/>
      <w:r w:rsidRPr="00F910B6">
        <w:rPr>
          <w:sz w:val="22"/>
          <w:szCs w:val="22"/>
        </w:rPr>
        <w:t xml:space="preserve">the metal or similar industry with at least 40% of </w:t>
      </w:r>
      <w:bookmarkEnd w:id="4"/>
      <w:r w:rsidRPr="00F910B6">
        <w:rPr>
          <w:sz w:val="22"/>
          <w:szCs w:val="22"/>
        </w:rPr>
        <w:t xml:space="preserve">the tender offer value which was implemented at any moments during the following period: 19.01.2023-19.01.2026. </w:t>
      </w:r>
    </w:p>
    <w:p w14:paraId="76298D5C" w14:textId="77777777" w:rsidR="00DC5315" w:rsidRDefault="00DC5315" w:rsidP="00F910B6">
      <w:pPr>
        <w:pStyle w:val="Blockquote"/>
        <w:shd w:val="clear" w:color="auto" w:fill="FFFFFF" w:themeFill="background1"/>
        <w:tabs>
          <w:tab w:val="left" w:pos="284"/>
        </w:tabs>
        <w:ind w:left="425" w:right="0"/>
        <w:jc w:val="both"/>
        <w:rPr>
          <w:sz w:val="22"/>
          <w:szCs w:val="22"/>
          <w:lang w:val="en-GB"/>
        </w:rPr>
      </w:pPr>
      <w:r w:rsidRPr="00CB2A5B">
        <w:rPr>
          <w:sz w:val="22"/>
          <w:szCs w:val="22"/>
          <w:lang w:val="en-GB"/>
        </w:rPr>
        <w:t xml:space="preserve">This means that the contract the tenderer refers to could have been </w:t>
      </w:r>
      <w:r>
        <w:rPr>
          <w:sz w:val="22"/>
          <w:szCs w:val="22"/>
          <w:lang w:val="en-GB"/>
        </w:rPr>
        <w:t>implemented</w:t>
      </w:r>
      <w:r w:rsidRPr="00CB2A5B" w:rsidDel="002065E9">
        <w:rPr>
          <w:sz w:val="22"/>
          <w:szCs w:val="22"/>
          <w:lang w:val="en-GB"/>
        </w:rPr>
        <w:t xml:space="preserve"> </w:t>
      </w:r>
      <w:r w:rsidRPr="00CB2A5B">
        <w:rPr>
          <w:sz w:val="22"/>
          <w:szCs w:val="22"/>
          <w:lang w:val="en-GB"/>
        </w:rPr>
        <w:t xml:space="preserve">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w:t>
      </w:r>
      <w:r w:rsidRPr="002065E9">
        <w:rPr>
          <w:sz w:val="22"/>
          <w:szCs w:val="22"/>
          <w:lang w:val="en-GB"/>
        </w:rPr>
        <w:t xml:space="preserve">partially implemented during, but </w:t>
      </w:r>
      <w:r w:rsidRPr="00CB2A5B">
        <w:rPr>
          <w:sz w:val="22"/>
          <w:szCs w:val="22"/>
          <w:lang w:val="en-GB"/>
        </w:rPr>
        <w:t>not yet completed</w:t>
      </w:r>
      <w:r>
        <w:rPr>
          <w:sz w:val="22"/>
          <w:szCs w:val="22"/>
          <w:lang w:val="en-GB"/>
        </w:rPr>
        <w:t xml:space="preserve"> within the reference period</w:t>
      </w:r>
      <w:r w:rsidRPr="00CB2A5B">
        <w:rPr>
          <w:sz w:val="22"/>
          <w:szCs w:val="22"/>
          <w:lang w:val="en-GB"/>
        </w:rPr>
        <w:t>. Only the p</w:t>
      </w:r>
      <w:r>
        <w:rPr>
          <w:sz w:val="22"/>
          <w:szCs w:val="22"/>
          <w:lang w:val="en-GB"/>
        </w:rPr>
        <w:t>a</w:t>
      </w:r>
      <w:r w:rsidRPr="00CB2A5B">
        <w:rPr>
          <w:sz w:val="22"/>
          <w:szCs w:val="22"/>
          <w:lang w:val="en-GB"/>
        </w:rPr>
        <w:t>rt completed during the reference period will be taken into consideration. This p</w:t>
      </w:r>
      <w:r>
        <w:rPr>
          <w:sz w:val="22"/>
          <w:szCs w:val="22"/>
          <w:lang w:val="en-GB"/>
        </w:rPr>
        <w:t>art</w:t>
      </w:r>
      <w:r w:rsidRPr="00CB2A5B">
        <w:rPr>
          <w:sz w:val="22"/>
          <w:szCs w:val="22"/>
          <w:lang w:val="en-GB"/>
        </w:rPr>
        <w:t xml:space="preserve"> will have to be supported by documentary evidence (</w:t>
      </w:r>
      <w:r w:rsidRPr="005C26A3">
        <w:rPr>
          <w:sz w:val="22"/>
          <w:szCs w:val="22"/>
          <w:lang w:val="en-GB"/>
        </w:rPr>
        <w:t xml:space="preserve">approval of report or </w:t>
      </w:r>
      <w:r>
        <w:rPr>
          <w:sz w:val="22"/>
          <w:szCs w:val="22"/>
          <w:lang w:val="en-GB"/>
        </w:rPr>
        <w:t>deliverable</w:t>
      </w:r>
      <w:r w:rsidRPr="005C26A3">
        <w:rPr>
          <w:sz w:val="22"/>
          <w:szCs w:val="22"/>
          <w:lang w:val="en-GB"/>
        </w:rPr>
        <w:t xml:space="preserve">, proof of payment, </w:t>
      </w:r>
      <w:r w:rsidRPr="00CB2A5B">
        <w:rPr>
          <w:sz w:val="22"/>
          <w:szCs w:val="22"/>
          <w:lang w:val="en-GB"/>
        </w:rPr>
        <w:t>statement or certificate from the entity which awarded the contract) also detailing its value. If a tenderer has implemented the supply contract in a consortium, the percentage that the tenderer has successfully completed must be clear from the documentary evidence</w:t>
      </w:r>
      <w:r>
        <w:rPr>
          <w:sz w:val="22"/>
          <w:szCs w:val="22"/>
          <w:lang w:val="en-GB"/>
        </w:rPr>
        <w:t xml:space="preserve"> </w:t>
      </w:r>
      <w:r w:rsidRPr="005C26A3">
        <w:rPr>
          <w:sz w:val="22"/>
          <w:szCs w:val="22"/>
          <w:lang w:val="en-GB"/>
        </w:rPr>
        <w:t>(such as consortium agreement and bank transfers between consortium members</w:t>
      </w:r>
      <w:r>
        <w:rPr>
          <w:sz w:val="22"/>
          <w:szCs w:val="22"/>
          <w:lang w:val="en-GB"/>
        </w:rPr>
        <w:t>)</w:t>
      </w:r>
      <w:r w:rsidRPr="00CB2A5B">
        <w:rPr>
          <w:sz w:val="22"/>
          <w:szCs w:val="22"/>
          <w:lang w:val="en-GB"/>
        </w:rPr>
        <w:t>, together with a description of the nature of the supplies provided.</w:t>
      </w:r>
    </w:p>
    <w:p w14:paraId="779189B0" w14:textId="79AF35C1" w:rsidR="00AA22A5" w:rsidRPr="00DC5315" w:rsidRDefault="00AA22A5" w:rsidP="00DC5315">
      <w:pPr>
        <w:pStyle w:val="Balk4"/>
        <w:spacing w:after="160"/>
        <w:rPr>
          <w:rStyle w:val="Gl"/>
        </w:rPr>
      </w:pPr>
      <w:r w:rsidRPr="00DC5315">
        <w:rPr>
          <w:rStyle w:val="Gl"/>
        </w:rPr>
        <w:t>Award criteria</w:t>
      </w:r>
    </w:p>
    <w:p w14:paraId="700B8C78" w14:textId="6541F560" w:rsidR="00DC5315" w:rsidRPr="00B33EE6" w:rsidRDefault="00DC5315" w:rsidP="00DC5315">
      <w:pPr>
        <w:pStyle w:val="Blockquote"/>
        <w:spacing w:before="0"/>
        <w:ind w:left="425" w:right="0"/>
        <w:jc w:val="both"/>
        <w:rPr>
          <w:sz w:val="22"/>
          <w:szCs w:val="22"/>
          <w:lang w:val="en-GB"/>
        </w:rPr>
      </w:pPr>
      <w:r w:rsidRPr="003F1149">
        <w:rPr>
          <w:sz w:val="22"/>
          <w:szCs w:val="22"/>
          <w:lang w:val="en-GB"/>
        </w:rPr>
        <w:t xml:space="preserve">Price </w:t>
      </w:r>
    </w:p>
    <w:p w14:paraId="345C607E" w14:textId="77777777" w:rsidR="00FE4DC7" w:rsidRPr="00FE4DC7" w:rsidRDefault="00FE4DC7" w:rsidP="006E673E">
      <w:pPr>
        <w:widowControl/>
        <w:spacing w:before="0" w:after="120" w:line="240" w:lineRule="atLeast"/>
        <w:rPr>
          <w:sz w:val="22"/>
          <w:szCs w:val="22"/>
          <w:lang w:val="en-GB"/>
        </w:rPr>
      </w:pPr>
    </w:p>
    <w:p w14:paraId="6FEBA172" w14:textId="43CAFAF1" w:rsidR="009F4C6C" w:rsidRPr="00DC5315" w:rsidRDefault="0080696C" w:rsidP="00C3074F">
      <w:pPr>
        <w:pStyle w:val="PRAGHeading2"/>
        <w:keepNext/>
        <w:widowControl/>
        <w:numPr>
          <w:ilvl w:val="0"/>
          <w:numId w:val="0"/>
        </w:numPr>
        <w:spacing w:before="0" w:after="240" w:line="240" w:lineRule="atLeast"/>
        <w:ind w:left="284"/>
        <w:jc w:val="center"/>
        <w:rPr>
          <w:rStyle w:val="Gl"/>
          <w:sz w:val="22"/>
          <w:szCs w:val="22"/>
          <w:lang w:val="en-IE"/>
        </w:rPr>
      </w:pPr>
      <w:r w:rsidRPr="00DC5315">
        <w:rPr>
          <w:rStyle w:val="Gl"/>
          <w:sz w:val="22"/>
          <w:szCs w:val="22"/>
          <w:lang w:val="en-GB"/>
        </w:rPr>
        <w:t>PARTICIPATION</w:t>
      </w:r>
    </w:p>
    <w:p w14:paraId="70E960E0" w14:textId="658F1352" w:rsidR="00AA22A5" w:rsidRPr="00DC5315" w:rsidRDefault="002F1DF5" w:rsidP="00C3074F">
      <w:pPr>
        <w:pStyle w:val="PRAGHeading2"/>
        <w:keepNext/>
        <w:widowControl/>
        <w:tabs>
          <w:tab w:val="clear" w:pos="567"/>
          <w:tab w:val="num" w:pos="426"/>
        </w:tabs>
        <w:spacing w:before="0" w:after="120" w:line="240" w:lineRule="atLeast"/>
        <w:ind w:left="0"/>
        <w:rPr>
          <w:rStyle w:val="Gl"/>
          <w:b w:val="0"/>
          <w:sz w:val="22"/>
          <w:szCs w:val="22"/>
          <w:lang w:val="en-GB"/>
        </w:rPr>
      </w:pPr>
      <w:r w:rsidRPr="00DC5315">
        <w:rPr>
          <w:rStyle w:val="Gl"/>
          <w:sz w:val="22"/>
          <w:szCs w:val="22"/>
          <w:lang w:val="en-GB"/>
        </w:rPr>
        <w:t>Requests to participate</w:t>
      </w:r>
      <w:r w:rsidR="00AA22A5" w:rsidRPr="00DC5315">
        <w:rPr>
          <w:rStyle w:val="Gl"/>
          <w:sz w:val="22"/>
          <w:szCs w:val="22"/>
          <w:lang w:val="en-GB"/>
        </w:rPr>
        <w:t xml:space="preserve"> format and details to be provided </w:t>
      </w:r>
    </w:p>
    <w:p w14:paraId="1DD3E023" w14:textId="5ACAB2A0" w:rsidR="00DC5315" w:rsidRPr="00D275E6" w:rsidRDefault="00DC5315" w:rsidP="00C3074F">
      <w:pPr>
        <w:pStyle w:val="PRAGHeading2"/>
        <w:numPr>
          <w:ilvl w:val="0"/>
          <w:numId w:val="0"/>
        </w:numPr>
        <w:tabs>
          <w:tab w:val="num" w:pos="426"/>
        </w:tabs>
        <w:spacing w:before="0" w:after="120" w:line="240" w:lineRule="atLeast"/>
        <w:ind w:left="426"/>
        <w:jc w:val="both"/>
        <w:rPr>
          <w:sz w:val="22"/>
          <w:szCs w:val="22"/>
          <w:highlight w:val="lightGray"/>
          <w:lang w:val="en-GB"/>
        </w:rPr>
      </w:pPr>
      <w:r w:rsidRPr="00DC5315">
        <w:rPr>
          <w:sz w:val="22"/>
          <w:szCs w:val="22"/>
          <w:lang w:val="en-GB"/>
        </w:rPr>
        <w:t>Not applicable. This is a supply contract under an open procedure.</w:t>
      </w:r>
    </w:p>
    <w:p w14:paraId="291ACFD4" w14:textId="05BB3F32" w:rsidR="000C263D" w:rsidRPr="00DC5315" w:rsidRDefault="00AA22A5" w:rsidP="00DC5315">
      <w:pPr>
        <w:pStyle w:val="PRAGHeading2"/>
        <w:spacing w:before="0" w:after="120" w:line="240" w:lineRule="atLeast"/>
        <w:ind w:left="426" w:hanging="426"/>
        <w:jc w:val="both"/>
        <w:rPr>
          <w:rStyle w:val="Gl"/>
          <w:sz w:val="22"/>
          <w:szCs w:val="22"/>
          <w:lang w:val="en-GB"/>
        </w:rPr>
      </w:pPr>
      <w:r w:rsidRPr="00DC5315">
        <w:rPr>
          <w:rStyle w:val="Gl"/>
          <w:sz w:val="22"/>
          <w:szCs w:val="22"/>
          <w:lang w:val="en-GB"/>
        </w:rPr>
        <w:t xml:space="preserve">How </w:t>
      </w:r>
      <w:r w:rsidR="00000631" w:rsidRPr="00DC5315">
        <w:rPr>
          <w:rStyle w:val="Gl"/>
          <w:sz w:val="22"/>
          <w:szCs w:val="22"/>
          <w:lang w:val="en-GB"/>
        </w:rPr>
        <w:t xml:space="preserve">requests to participate </w:t>
      </w:r>
      <w:r w:rsidRPr="00DC5315">
        <w:rPr>
          <w:rStyle w:val="Gl"/>
          <w:sz w:val="22"/>
          <w:szCs w:val="22"/>
          <w:lang w:val="en-GB"/>
        </w:rPr>
        <w:t xml:space="preserve">may be submitted </w:t>
      </w:r>
    </w:p>
    <w:p w14:paraId="04A3C02D" w14:textId="34B9BB5D" w:rsidR="000C263D" w:rsidRDefault="000C263D" w:rsidP="000C263D">
      <w:pPr>
        <w:tabs>
          <w:tab w:val="left" w:pos="426"/>
        </w:tabs>
        <w:spacing w:before="0" w:after="120" w:line="240" w:lineRule="atLeast"/>
        <w:ind w:left="426"/>
        <w:jc w:val="both"/>
        <w:rPr>
          <w:sz w:val="22"/>
          <w:szCs w:val="22"/>
        </w:rPr>
      </w:pPr>
      <w:r w:rsidRPr="00DC5315">
        <w:rPr>
          <w:rStyle w:val="Gl"/>
          <w:b w:val="0"/>
          <w:sz w:val="22"/>
          <w:szCs w:val="22"/>
          <w:lang w:val="en-GB"/>
        </w:rPr>
        <w:t xml:space="preserve">In order to participate, economic operators will not need to register in the </w:t>
      </w:r>
      <w:r w:rsidRPr="00DC5315">
        <w:rPr>
          <w:sz w:val="22"/>
          <w:szCs w:val="22"/>
        </w:rPr>
        <w:t>European Commission's</w:t>
      </w:r>
      <w:r w:rsidRPr="00DC5315">
        <w:rPr>
          <w:i/>
          <w:sz w:val="22"/>
          <w:szCs w:val="22"/>
        </w:rPr>
        <w:t xml:space="preserve"> </w:t>
      </w:r>
      <w:hyperlink r:id="rId9" w:history="1">
        <w:r w:rsidRPr="00DC5315">
          <w:rPr>
            <w:rStyle w:val="Kpr"/>
            <w:sz w:val="22"/>
            <w:szCs w:val="22"/>
          </w:rPr>
          <w:t>Participant Register</w:t>
        </w:r>
      </w:hyperlink>
      <w:r w:rsidRPr="00DC5315">
        <w:rPr>
          <w:i/>
          <w:sz w:val="22"/>
          <w:szCs w:val="22"/>
        </w:rPr>
        <w:t xml:space="preserve"> </w:t>
      </w:r>
      <w:r w:rsidRPr="00DC5315">
        <w:rPr>
          <w:sz w:val="22"/>
          <w:szCs w:val="22"/>
        </w:rPr>
        <w:t>- an online register o</w:t>
      </w:r>
      <w:r w:rsidRPr="00DC5315">
        <w:rPr>
          <w:sz w:val="22"/>
          <w:szCs w:val="22"/>
          <w:lang w:val="en-GB"/>
        </w:rPr>
        <w:t>f organisations</w:t>
      </w:r>
      <w:r w:rsidRPr="00DC5315">
        <w:rPr>
          <w:sz w:val="22"/>
          <w:szCs w:val="22"/>
        </w:rPr>
        <w:t xml:space="preserve"> participating in EU calls for tenders or</w:t>
      </w:r>
      <w:r w:rsidRPr="00DC5315">
        <w:rPr>
          <w:i/>
          <w:sz w:val="22"/>
          <w:szCs w:val="22"/>
        </w:rPr>
        <w:t xml:space="preserve"> </w:t>
      </w:r>
      <w:r w:rsidRPr="00DC5315">
        <w:rPr>
          <w:sz w:val="22"/>
          <w:szCs w:val="22"/>
        </w:rPr>
        <w:t xml:space="preserve">proposals (PIC registration). </w:t>
      </w:r>
      <w:proofErr w:type="gramStart"/>
      <w:r w:rsidRPr="00DC5315">
        <w:rPr>
          <w:sz w:val="22"/>
          <w:szCs w:val="22"/>
        </w:rPr>
        <w:t>Therefore</w:t>
      </w:r>
      <w:proofErr w:type="gramEnd"/>
      <w:r w:rsidRPr="00DC5315">
        <w:rPr>
          <w:sz w:val="22"/>
          <w:szCs w:val="22"/>
        </w:rPr>
        <w:t xml:space="preserve"> the PIC number will not need to be filled in in the request to participate form (Annex b3) and tender </w:t>
      </w:r>
      <w:r w:rsidR="00CC1552" w:rsidRPr="00DC5315">
        <w:rPr>
          <w:sz w:val="22"/>
          <w:szCs w:val="22"/>
        </w:rPr>
        <w:t xml:space="preserve">submission </w:t>
      </w:r>
      <w:r w:rsidRPr="00DC5315">
        <w:rPr>
          <w:sz w:val="22"/>
          <w:szCs w:val="22"/>
        </w:rPr>
        <w:t>form (Annex b8n).</w:t>
      </w:r>
    </w:p>
    <w:p w14:paraId="57B4EC08" w14:textId="77777777" w:rsidR="006E673E" w:rsidRPr="006E673E" w:rsidRDefault="006E673E" w:rsidP="006E673E">
      <w:pPr>
        <w:spacing w:before="0" w:after="120" w:line="240" w:lineRule="atLeast"/>
        <w:ind w:left="426"/>
        <w:jc w:val="both"/>
        <w:rPr>
          <w:sz w:val="22"/>
          <w:szCs w:val="22"/>
          <w:lang w:val="en-GB"/>
        </w:rPr>
      </w:pPr>
      <w:r w:rsidRPr="006E673E">
        <w:rPr>
          <w:sz w:val="22"/>
          <w:szCs w:val="22"/>
          <w:lang w:val="en-GB"/>
        </w:rPr>
        <w:t>Requests to participate must be submitted in English exclusively to the contracting authority in a sealed envelope.</w:t>
      </w:r>
    </w:p>
    <w:p w14:paraId="444717A4" w14:textId="14720EF2" w:rsidR="006E673E" w:rsidRPr="006E673E" w:rsidRDefault="006E673E" w:rsidP="006E673E">
      <w:pPr>
        <w:numPr>
          <w:ilvl w:val="0"/>
          <w:numId w:val="11"/>
        </w:numPr>
        <w:spacing w:before="0" w:after="120" w:line="240" w:lineRule="atLeast"/>
        <w:rPr>
          <w:sz w:val="22"/>
          <w:szCs w:val="22"/>
          <w:lang w:val="en-GB"/>
        </w:rPr>
      </w:pPr>
      <w:r w:rsidRPr="006E673E">
        <w:rPr>
          <w:sz w:val="22"/>
          <w:szCs w:val="22"/>
          <w:lang w:val="en-GB"/>
        </w:rPr>
        <w:t xml:space="preserve">Either by post or by courier service, in which case the evidence shall be constituted by the postmark or the date of the deposit slip, to: </w:t>
      </w:r>
    </w:p>
    <w:p w14:paraId="4B601EDC" w14:textId="70033EBF" w:rsidR="00DC5315" w:rsidRDefault="00DC5315" w:rsidP="00E924AE">
      <w:pPr>
        <w:pStyle w:val="GvdeMetni"/>
        <w:spacing w:before="240"/>
        <w:jc w:val="center"/>
      </w:pPr>
      <w:r w:rsidRPr="00390CF5">
        <w:rPr>
          <w:b/>
          <w:bCs/>
          <w:i/>
          <w:iCs/>
          <w:sz w:val="22"/>
          <w:szCs w:val="22"/>
          <w:lang w:val="en-US"/>
        </w:rPr>
        <w:lastRenderedPageBreak/>
        <w:t xml:space="preserve">Contact name: </w:t>
      </w:r>
      <w:r>
        <w:rPr>
          <w:b/>
          <w:bCs/>
          <w:i/>
          <w:iCs/>
          <w:sz w:val="22"/>
          <w:szCs w:val="22"/>
          <w:lang w:val="en-US"/>
        </w:rPr>
        <w:t xml:space="preserve">Hakan </w:t>
      </w:r>
      <w:proofErr w:type="spellStart"/>
      <w:r>
        <w:rPr>
          <w:b/>
          <w:bCs/>
          <w:i/>
          <w:iCs/>
          <w:sz w:val="22"/>
          <w:szCs w:val="22"/>
          <w:lang w:val="en-US"/>
        </w:rPr>
        <w:t>Tuğran</w:t>
      </w:r>
      <w:proofErr w:type="spellEnd"/>
      <w:r>
        <w:rPr>
          <w:b/>
          <w:bCs/>
          <w:i/>
          <w:iCs/>
          <w:sz w:val="22"/>
          <w:szCs w:val="22"/>
          <w:lang w:val="en-US"/>
        </w:rPr>
        <w:t xml:space="preserve"> / </w:t>
      </w:r>
      <w:r w:rsidRPr="006251C2">
        <w:rPr>
          <w:b/>
          <w:bCs/>
          <w:i/>
          <w:iCs/>
          <w:sz w:val="22"/>
          <w:szCs w:val="22"/>
          <w:lang w:val="tr-TR"/>
        </w:rPr>
        <w:t xml:space="preserve">Vize </w:t>
      </w:r>
      <w:proofErr w:type="spellStart"/>
      <w:r w:rsidRPr="006251C2">
        <w:rPr>
          <w:b/>
          <w:bCs/>
          <w:i/>
          <w:iCs/>
          <w:sz w:val="22"/>
          <w:szCs w:val="22"/>
          <w:lang w:val="tr-TR"/>
        </w:rPr>
        <w:t>Casting</w:t>
      </w:r>
      <w:proofErr w:type="spellEnd"/>
      <w:r w:rsidRPr="006251C2">
        <w:rPr>
          <w:b/>
          <w:bCs/>
          <w:i/>
          <w:iCs/>
          <w:sz w:val="22"/>
          <w:szCs w:val="22"/>
          <w:lang w:val="tr-TR"/>
        </w:rPr>
        <w:t xml:space="preserve"> </w:t>
      </w:r>
      <w:proofErr w:type="spellStart"/>
      <w:r w:rsidRPr="006251C2">
        <w:rPr>
          <w:b/>
          <w:bCs/>
          <w:i/>
          <w:iCs/>
          <w:sz w:val="22"/>
          <w:szCs w:val="22"/>
          <w:lang w:val="tr-TR"/>
        </w:rPr>
        <w:t>Industry</w:t>
      </w:r>
      <w:proofErr w:type="spellEnd"/>
      <w:r w:rsidRPr="006251C2">
        <w:rPr>
          <w:b/>
          <w:bCs/>
          <w:i/>
          <w:iCs/>
          <w:sz w:val="22"/>
          <w:szCs w:val="22"/>
          <w:lang w:val="tr-TR"/>
        </w:rPr>
        <w:t xml:space="preserve"> </w:t>
      </w:r>
      <w:proofErr w:type="spellStart"/>
      <w:r w:rsidRPr="006251C2">
        <w:rPr>
          <w:b/>
          <w:bCs/>
          <w:i/>
          <w:iCs/>
          <w:sz w:val="22"/>
          <w:szCs w:val="22"/>
          <w:lang w:val="tr-TR"/>
        </w:rPr>
        <w:t>and</w:t>
      </w:r>
      <w:proofErr w:type="spellEnd"/>
      <w:r w:rsidRPr="006251C2">
        <w:rPr>
          <w:b/>
          <w:bCs/>
          <w:i/>
          <w:iCs/>
          <w:sz w:val="22"/>
          <w:szCs w:val="22"/>
          <w:lang w:val="tr-TR"/>
        </w:rPr>
        <w:t xml:space="preserve"> </w:t>
      </w:r>
      <w:proofErr w:type="spellStart"/>
      <w:r w:rsidRPr="006251C2">
        <w:rPr>
          <w:b/>
          <w:bCs/>
          <w:i/>
          <w:iCs/>
          <w:sz w:val="22"/>
          <w:szCs w:val="22"/>
          <w:lang w:val="tr-TR"/>
        </w:rPr>
        <w:t>Trade</w:t>
      </w:r>
      <w:proofErr w:type="spellEnd"/>
      <w:r w:rsidRPr="006251C2">
        <w:rPr>
          <w:b/>
          <w:bCs/>
          <w:i/>
          <w:iCs/>
          <w:sz w:val="22"/>
          <w:szCs w:val="22"/>
          <w:lang w:val="tr-TR"/>
        </w:rPr>
        <w:t xml:space="preserve"> Limited </w:t>
      </w:r>
      <w:proofErr w:type="spellStart"/>
      <w:r w:rsidRPr="006251C2">
        <w:rPr>
          <w:b/>
          <w:bCs/>
          <w:i/>
          <w:iCs/>
          <w:sz w:val="22"/>
          <w:szCs w:val="22"/>
          <w:lang w:val="tr-TR"/>
        </w:rPr>
        <w:t>Company</w:t>
      </w:r>
      <w:proofErr w:type="spellEnd"/>
      <w:r w:rsidRPr="006251C2">
        <w:rPr>
          <w:b/>
          <w:bCs/>
          <w:i/>
          <w:iCs/>
          <w:sz w:val="22"/>
          <w:szCs w:val="22"/>
          <w:lang w:val="tr-TR"/>
        </w:rPr>
        <w:t>, </w:t>
      </w:r>
      <w:r w:rsidRPr="00390CF5">
        <w:rPr>
          <w:b/>
          <w:bCs/>
          <w:i/>
          <w:iCs/>
          <w:sz w:val="22"/>
          <w:szCs w:val="22"/>
          <w:lang w:val="en-US"/>
        </w:rPr>
        <w:br/>
      </w:r>
      <w:r w:rsidRPr="008229B8">
        <w:rPr>
          <w:b/>
          <w:bCs/>
          <w:i/>
          <w:iCs/>
          <w:sz w:val="22"/>
          <w:szCs w:val="22"/>
          <w:lang w:val="en-US"/>
        </w:rPr>
        <w:t xml:space="preserve">Address: </w:t>
      </w:r>
      <w:r w:rsidRPr="006251C2">
        <w:rPr>
          <w:b/>
          <w:bCs/>
          <w:i/>
          <w:iCs/>
          <w:color w:val="000000"/>
          <w:sz w:val="22"/>
          <w:szCs w:val="22"/>
        </w:rPr>
        <w:t xml:space="preserve">Devlet </w:t>
      </w:r>
      <w:proofErr w:type="spellStart"/>
      <w:r w:rsidRPr="006251C2">
        <w:rPr>
          <w:b/>
          <w:bCs/>
          <w:i/>
          <w:iCs/>
          <w:color w:val="000000"/>
          <w:sz w:val="22"/>
          <w:szCs w:val="22"/>
        </w:rPr>
        <w:t>Mahallesi</w:t>
      </w:r>
      <w:proofErr w:type="spellEnd"/>
      <w:r w:rsidRPr="006251C2">
        <w:rPr>
          <w:b/>
          <w:bCs/>
          <w:i/>
          <w:iCs/>
          <w:color w:val="000000"/>
          <w:sz w:val="22"/>
          <w:szCs w:val="22"/>
        </w:rPr>
        <w:t xml:space="preserve"> Atat</w:t>
      </w:r>
      <w:r>
        <w:rPr>
          <w:b/>
          <w:bCs/>
          <w:i/>
          <w:iCs/>
          <w:color w:val="000000"/>
          <w:sz w:val="22"/>
          <w:szCs w:val="22"/>
        </w:rPr>
        <w:t>ü</w:t>
      </w:r>
      <w:r w:rsidRPr="006251C2">
        <w:rPr>
          <w:b/>
          <w:bCs/>
          <w:i/>
          <w:iCs/>
          <w:color w:val="000000"/>
          <w:sz w:val="22"/>
          <w:szCs w:val="22"/>
        </w:rPr>
        <w:t xml:space="preserve">rk </w:t>
      </w:r>
      <w:proofErr w:type="spellStart"/>
      <w:r w:rsidRPr="006251C2">
        <w:rPr>
          <w:b/>
          <w:bCs/>
          <w:i/>
          <w:iCs/>
          <w:color w:val="000000"/>
          <w:sz w:val="22"/>
          <w:szCs w:val="22"/>
        </w:rPr>
        <w:t>Caddesi</w:t>
      </w:r>
      <w:proofErr w:type="spellEnd"/>
      <w:r w:rsidRPr="006251C2">
        <w:rPr>
          <w:b/>
          <w:bCs/>
          <w:i/>
          <w:iCs/>
          <w:color w:val="000000"/>
          <w:sz w:val="22"/>
          <w:szCs w:val="22"/>
        </w:rPr>
        <w:t xml:space="preserve"> No:310 Vize / </w:t>
      </w:r>
      <w:proofErr w:type="spellStart"/>
      <w:proofErr w:type="gramStart"/>
      <w:r w:rsidRPr="006251C2">
        <w:rPr>
          <w:b/>
          <w:bCs/>
          <w:i/>
          <w:iCs/>
          <w:color w:val="000000"/>
          <w:sz w:val="22"/>
          <w:szCs w:val="22"/>
        </w:rPr>
        <w:t>K</w:t>
      </w:r>
      <w:r>
        <w:rPr>
          <w:b/>
          <w:bCs/>
          <w:i/>
          <w:iCs/>
          <w:color w:val="000000"/>
          <w:sz w:val="22"/>
          <w:szCs w:val="22"/>
        </w:rPr>
        <w:t>ı</w:t>
      </w:r>
      <w:r w:rsidRPr="006251C2">
        <w:rPr>
          <w:b/>
          <w:bCs/>
          <w:i/>
          <w:iCs/>
          <w:color w:val="000000"/>
          <w:sz w:val="22"/>
          <w:szCs w:val="22"/>
        </w:rPr>
        <w:t>rklareli</w:t>
      </w:r>
      <w:proofErr w:type="spellEnd"/>
      <w:r w:rsidRPr="006251C2">
        <w:rPr>
          <w:b/>
          <w:bCs/>
          <w:i/>
          <w:iCs/>
          <w:color w:val="000000"/>
          <w:sz w:val="22"/>
          <w:szCs w:val="22"/>
        </w:rPr>
        <w:t> </w:t>
      </w:r>
      <w:r>
        <w:rPr>
          <w:b/>
          <w:bCs/>
          <w:i/>
          <w:iCs/>
          <w:color w:val="000000"/>
          <w:sz w:val="22"/>
          <w:szCs w:val="22"/>
        </w:rPr>
        <w:t xml:space="preserve"> </w:t>
      </w:r>
      <w:r w:rsidRPr="008229B8">
        <w:rPr>
          <w:b/>
          <w:bCs/>
          <w:i/>
          <w:iCs/>
          <w:sz w:val="22"/>
          <w:szCs w:val="22"/>
          <w:lang w:val="tr-TR" w:eastAsia="tr-TR"/>
        </w:rPr>
        <w:t>/</w:t>
      </w:r>
      <w:proofErr w:type="gramEnd"/>
      <w:r w:rsidRPr="008229B8">
        <w:rPr>
          <w:b/>
          <w:bCs/>
          <w:i/>
          <w:iCs/>
          <w:sz w:val="22"/>
          <w:szCs w:val="22"/>
          <w:lang w:val="tr-TR" w:eastAsia="tr-TR"/>
        </w:rPr>
        <w:t xml:space="preserve"> </w:t>
      </w:r>
      <w:proofErr w:type="spellStart"/>
      <w:r w:rsidRPr="008229B8">
        <w:rPr>
          <w:b/>
          <w:bCs/>
          <w:i/>
          <w:iCs/>
          <w:sz w:val="22"/>
          <w:szCs w:val="22"/>
          <w:lang w:val="tr-TR" w:eastAsia="tr-TR"/>
        </w:rPr>
        <w:t>Türkiye</w:t>
      </w:r>
      <w:proofErr w:type="spellEnd"/>
      <w:r w:rsidRPr="008229B8">
        <w:rPr>
          <w:b/>
          <w:bCs/>
          <w:i/>
          <w:iCs/>
          <w:sz w:val="22"/>
          <w:szCs w:val="22"/>
        </w:rPr>
        <w:br/>
      </w:r>
    </w:p>
    <w:p w14:paraId="7BE9840A" w14:textId="08382B74" w:rsidR="00AA22A5" w:rsidRPr="00FE4DC7" w:rsidRDefault="006E673E" w:rsidP="00FE4DC7">
      <w:pPr>
        <w:spacing w:before="0" w:after="120" w:line="240" w:lineRule="atLeast"/>
        <w:ind w:left="709"/>
        <w:rPr>
          <w:sz w:val="22"/>
          <w:szCs w:val="22"/>
          <w:lang w:val="en-GB"/>
        </w:rPr>
      </w:pPr>
      <w:r>
        <w:rPr>
          <w:sz w:val="22"/>
          <w:szCs w:val="22"/>
          <w:lang w:val="en-GB"/>
        </w:rPr>
        <w:t>Or</w:t>
      </w:r>
      <w:r w:rsidR="00FE4DC7" w:rsidRPr="00FE4DC7">
        <w:rPr>
          <w:sz w:val="22"/>
          <w:szCs w:val="22"/>
          <w:lang w:val="en-GB"/>
        </w:rPr>
        <w:t xml:space="preserve"> h</w:t>
      </w:r>
      <w:r w:rsidR="00AA22A5" w:rsidRPr="00FE4DC7">
        <w:rPr>
          <w:sz w:val="22"/>
          <w:szCs w:val="22"/>
          <w:lang w:val="en-GB"/>
        </w:rPr>
        <w:t xml:space="preserve">and delivered </w:t>
      </w:r>
      <w:r w:rsidR="00755178" w:rsidRPr="00FE4DC7">
        <w:rPr>
          <w:sz w:val="22"/>
          <w:szCs w:val="22"/>
          <w:lang w:val="en-GB"/>
        </w:rPr>
        <w:t xml:space="preserve">by the participant in person or by an agent directly to the premises of the contracting authority in return for a signed and dated receipt, in which case the evidence shall be constituted by this acknowledgement of receipt, </w:t>
      </w:r>
      <w:r w:rsidR="00AA22A5" w:rsidRPr="00FE4DC7">
        <w:rPr>
          <w:sz w:val="22"/>
          <w:szCs w:val="22"/>
          <w:lang w:val="en-GB"/>
        </w:rPr>
        <w:t xml:space="preserve">to: </w:t>
      </w:r>
    </w:p>
    <w:p w14:paraId="7DC22CE7" w14:textId="3DB85FDA" w:rsidR="00DC5315" w:rsidRDefault="00DC5315" w:rsidP="00DC5315">
      <w:pPr>
        <w:pStyle w:val="GvdeMetni"/>
        <w:spacing w:before="240"/>
        <w:ind w:left="709"/>
        <w:jc w:val="center"/>
      </w:pPr>
      <w:r w:rsidRPr="00390CF5">
        <w:rPr>
          <w:b/>
          <w:bCs/>
          <w:i/>
          <w:iCs/>
          <w:sz w:val="22"/>
          <w:szCs w:val="22"/>
          <w:lang w:val="en-US"/>
        </w:rPr>
        <w:t xml:space="preserve">Contact name: </w:t>
      </w:r>
      <w:r>
        <w:rPr>
          <w:b/>
          <w:bCs/>
          <w:i/>
          <w:iCs/>
          <w:sz w:val="22"/>
          <w:szCs w:val="22"/>
          <w:lang w:val="en-US"/>
        </w:rPr>
        <w:t xml:space="preserve">Hakan </w:t>
      </w:r>
      <w:proofErr w:type="spellStart"/>
      <w:r>
        <w:rPr>
          <w:b/>
          <w:bCs/>
          <w:i/>
          <w:iCs/>
          <w:sz w:val="22"/>
          <w:szCs w:val="22"/>
          <w:lang w:val="en-US"/>
        </w:rPr>
        <w:t>Tuğran</w:t>
      </w:r>
      <w:proofErr w:type="spellEnd"/>
      <w:r>
        <w:rPr>
          <w:b/>
          <w:bCs/>
          <w:i/>
          <w:iCs/>
          <w:sz w:val="22"/>
          <w:szCs w:val="22"/>
          <w:lang w:val="en-US"/>
        </w:rPr>
        <w:t xml:space="preserve"> / </w:t>
      </w:r>
      <w:r w:rsidRPr="006251C2">
        <w:rPr>
          <w:b/>
          <w:bCs/>
          <w:i/>
          <w:iCs/>
          <w:sz w:val="22"/>
          <w:szCs w:val="22"/>
          <w:lang w:val="tr-TR"/>
        </w:rPr>
        <w:t xml:space="preserve">Vize </w:t>
      </w:r>
      <w:proofErr w:type="spellStart"/>
      <w:r w:rsidRPr="006251C2">
        <w:rPr>
          <w:b/>
          <w:bCs/>
          <w:i/>
          <w:iCs/>
          <w:sz w:val="22"/>
          <w:szCs w:val="22"/>
          <w:lang w:val="tr-TR"/>
        </w:rPr>
        <w:t>Casting</w:t>
      </w:r>
      <w:proofErr w:type="spellEnd"/>
      <w:r w:rsidRPr="006251C2">
        <w:rPr>
          <w:b/>
          <w:bCs/>
          <w:i/>
          <w:iCs/>
          <w:sz w:val="22"/>
          <w:szCs w:val="22"/>
          <w:lang w:val="tr-TR"/>
        </w:rPr>
        <w:t xml:space="preserve"> </w:t>
      </w:r>
      <w:proofErr w:type="spellStart"/>
      <w:r w:rsidRPr="006251C2">
        <w:rPr>
          <w:b/>
          <w:bCs/>
          <w:i/>
          <w:iCs/>
          <w:sz w:val="22"/>
          <w:szCs w:val="22"/>
          <w:lang w:val="tr-TR"/>
        </w:rPr>
        <w:t>Industry</w:t>
      </w:r>
      <w:proofErr w:type="spellEnd"/>
      <w:r w:rsidRPr="006251C2">
        <w:rPr>
          <w:b/>
          <w:bCs/>
          <w:i/>
          <w:iCs/>
          <w:sz w:val="22"/>
          <w:szCs w:val="22"/>
          <w:lang w:val="tr-TR"/>
        </w:rPr>
        <w:t xml:space="preserve"> </w:t>
      </w:r>
      <w:proofErr w:type="spellStart"/>
      <w:r w:rsidRPr="006251C2">
        <w:rPr>
          <w:b/>
          <w:bCs/>
          <w:i/>
          <w:iCs/>
          <w:sz w:val="22"/>
          <w:szCs w:val="22"/>
          <w:lang w:val="tr-TR"/>
        </w:rPr>
        <w:t>and</w:t>
      </w:r>
      <w:proofErr w:type="spellEnd"/>
      <w:r w:rsidRPr="006251C2">
        <w:rPr>
          <w:b/>
          <w:bCs/>
          <w:i/>
          <w:iCs/>
          <w:sz w:val="22"/>
          <w:szCs w:val="22"/>
          <w:lang w:val="tr-TR"/>
        </w:rPr>
        <w:t xml:space="preserve"> </w:t>
      </w:r>
      <w:proofErr w:type="spellStart"/>
      <w:r w:rsidRPr="006251C2">
        <w:rPr>
          <w:b/>
          <w:bCs/>
          <w:i/>
          <w:iCs/>
          <w:sz w:val="22"/>
          <w:szCs w:val="22"/>
          <w:lang w:val="tr-TR"/>
        </w:rPr>
        <w:t>Trade</w:t>
      </w:r>
      <w:proofErr w:type="spellEnd"/>
      <w:r w:rsidRPr="006251C2">
        <w:rPr>
          <w:b/>
          <w:bCs/>
          <w:i/>
          <w:iCs/>
          <w:sz w:val="22"/>
          <w:szCs w:val="22"/>
          <w:lang w:val="tr-TR"/>
        </w:rPr>
        <w:t xml:space="preserve"> Limited </w:t>
      </w:r>
      <w:proofErr w:type="spellStart"/>
      <w:r w:rsidRPr="006251C2">
        <w:rPr>
          <w:b/>
          <w:bCs/>
          <w:i/>
          <w:iCs/>
          <w:sz w:val="22"/>
          <w:szCs w:val="22"/>
          <w:lang w:val="tr-TR"/>
        </w:rPr>
        <w:t>Company</w:t>
      </w:r>
      <w:proofErr w:type="spellEnd"/>
      <w:r w:rsidRPr="006251C2">
        <w:rPr>
          <w:b/>
          <w:bCs/>
          <w:i/>
          <w:iCs/>
          <w:sz w:val="22"/>
          <w:szCs w:val="22"/>
          <w:lang w:val="tr-TR"/>
        </w:rPr>
        <w:t>, </w:t>
      </w:r>
      <w:r w:rsidRPr="00390CF5">
        <w:rPr>
          <w:b/>
          <w:bCs/>
          <w:i/>
          <w:iCs/>
          <w:sz w:val="22"/>
          <w:szCs w:val="22"/>
          <w:lang w:val="en-US"/>
        </w:rPr>
        <w:br/>
      </w:r>
      <w:r w:rsidRPr="008229B8">
        <w:rPr>
          <w:b/>
          <w:bCs/>
          <w:i/>
          <w:iCs/>
          <w:sz w:val="22"/>
          <w:szCs w:val="22"/>
          <w:lang w:val="en-US"/>
        </w:rPr>
        <w:t xml:space="preserve">Address: </w:t>
      </w:r>
      <w:r w:rsidRPr="006251C2">
        <w:rPr>
          <w:b/>
          <w:bCs/>
          <w:i/>
          <w:iCs/>
          <w:color w:val="000000"/>
          <w:sz w:val="22"/>
          <w:szCs w:val="22"/>
        </w:rPr>
        <w:t xml:space="preserve">Devlet </w:t>
      </w:r>
      <w:proofErr w:type="spellStart"/>
      <w:r w:rsidRPr="006251C2">
        <w:rPr>
          <w:b/>
          <w:bCs/>
          <w:i/>
          <w:iCs/>
          <w:color w:val="000000"/>
          <w:sz w:val="22"/>
          <w:szCs w:val="22"/>
        </w:rPr>
        <w:t>Mahallesi</w:t>
      </w:r>
      <w:proofErr w:type="spellEnd"/>
      <w:r w:rsidRPr="006251C2">
        <w:rPr>
          <w:b/>
          <w:bCs/>
          <w:i/>
          <w:iCs/>
          <w:color w:val="000000"/>
          <w:sz w:val="22"/>
          <w:szCs w:val="22"/>
        </w:rPr>
        <w:t xml:space="preserve"> Atat</w:t>
      </w:r>
      <w:r>
        <w:rPr>
          <w:b/>
          <w:bCs/>
          <w:i/>
          <w:iCs/>
          <w:color w:val="000000"/>
          <w:sz w:val="22"/>
          <w:szCs w:val="22"/>
        </w:rPr>
        <w:t>ü</w:t>
      </w:r>
      <w:r w:rsidRPr="006251C2">
        <w:rPr>
          <w:b/>
          <w:bCs/>
          <w:i/>
          <w:iCs/>
          <w:color w:val="000000"/>
          <w:sz w:val="22"/>
          <w:szCs w:val="22"/>
        </w:rPr>
        <w:t xml:space="preserve">rk </w:t>
      </w:r>
      <w:proofErr w:type="spellStart"/>
      <w:r w:rsidRPr="006251C2">
        <w:rPr>
          <w:b/>
          <w:bCs/>
          <w:i/>
          <w:iCs/>
          <w:color w:val="000000"/>
          <w:sz w:val="22"/>
          <w:szCs w:val="22"/>
        </w:rPr>
        <w:t>Caddesi</w:t>
      </w:r>
      <w:proofErr w:type="spellEnd"/>
      <w:r w:rsidRPr="006251C2">
        <w:rPr>
          <w:b/>
          <w:bCs/>
          <w:i/>
          <w:iCs/>
          <w:color w:val="000000"/>
          <w:sz w:val="22"/>
          <w:szCs w:val="22"/>
        </w:rPr>
        <w:t xml:space="preserve"> No:310 Vize / </w:t>
      </w:r>
      <w:proofErr w:type="spellStart"/>
      <w:proofErr w:type="gramStart"/>
      <w:r w:rsidRPr="006251C2">
        <w:rPr>
          <w:b/>
          <w:bCs/>
          <w:i/>
          <w:iCs/>
          <w:color w:val="000000"/>
          <w:sz w:val="22"/>
          <w:szCs w:val="22"/>
        </w:rPr>
        <w:t>K</w:t>
      </w:r>
      <w:r>
        <w:rPr>
          <w:b/>
          <w:bCs/>
          <w:i/>
          <w:iCs/>
          <w:color w:val="000000"/>
          <w:sz w:val="22"/>
          <w:szCs w:val="22"/>
        </w:rPr>
        <w:t>ı</w:t>
      </w:r>
      <w:r w:rsidRPr="006251C2">
        <w:rPr>
          <w:b/>
          <w:bCs/>
          <w:i/>
          <w:iCs/>
          <w:color w:val="000000"/>
          <w:sz w:val="22"/>
          <w:szCs w:val="22"/>
        </w:rPr>
        <w:t>rklareli</w:t>
      </w:r>
      <w:proofErr w:type="spellEnd"/>
      <w:r w:rsidRPr="006251C2">
        <w:rPr>
          <w:b/>
          <w:bCs/>
          <w:i/>
          <w:iCs/>
          <w:color w:val="000000"/>
          <w:sz w:val="22"/>
          <w:szCs w:val="22"/>
        </w:rPr>
        <w:t> </w:t>
      </w:r>
      <w:r>
        <w:rPr>
          <w:b/>
          <w:bCs/>
          <w:i/>
          <w:iCs/>
          <w:color w:val="000000"/>
          <w:sz w:val="22"/>
          <w:szCs w:val="22"/>
        </w:rPr>
        <w:t xml:space="preserve"> </w:t>
      </w:r>
      <w:r w:rsidRPr="008229B8">
        <w:rPr>
          <w:b/>
          <w:bCs/>
          <w:i/>
          <w:iCs/>
          <w:sz w:val="22"/>
          <w:szCs w:val="22"/>
          <w:lang w:val="tr-TR" w:eastAsia="tr-TR"/>
        </w:rPr>
        <w:t>/</w:t>
      </w:r>
      <w:proofErr w:type="gramEnd"/>
      <w:r w:rsidRPr="008229B8">
        <w:rPr>
          <w:b/>
          <w:bCs/>
          <w:i/>
          <w:iCs/>
          <w:sz w:val="22"/>
          <w:szCs w:val="22"/>
          <w:lang w:val="tr-TR" w:eastAsia="tr-TR"/>
        </w:rPr>
        <w:t xml:space="preserve"> </w:t>
      </w:r>
      <w:proofErr w:type="spellStart"/>
      <w:r w:rsidRPr="008229B8">
        <w:rPr>
          <w:b/>
          <w:bCs/>
          <w:i/>
          <w:iCs/>
          <w:sz w:val="22"/>
          <w:szCs w:val="22"/>
          <w:lang w:val="tr-TR" w:eastAsia="tr-TR"/>
        </w:rPr>
        <w:t>Türkiye</w:t>
      </w:r>
      <w:proofErr w:type="spellEnd"/>
    </w:p>
    <w:p w14:paraId="07AF3847" w14:textId="1D41A00B" w:rsidR="00AA2AC2" w:rsidRPr="00FE4DC7" w:rsidRDefault="00AA2AC2" w:rsidP="00C3074F">
      <w:pPr>
        <w:pStyle w:val="Blockquote"/>
        <w:spacing w:before="0" w:after="240" w:line="240" w:lineRule="atLeast"/>
        <w:ind w:left="357" w:right="357"/>
        <w:jc w:val="center"/>
        <w:rPr>
          <w:sz w:val="22"/>
          <w:szCs w:val="22"/>
          <w:lang w:val="en-GB"/>
        </w:rPr>
      </w:pPr>
    </w:p>
    <w:p w14:paraId="234E6E0D" w14:textId="7FB6090B" w:rsidR="004F27F5" w:rsidRPr="00FE4DC7" w:rsidRDefault="00AA22A5" w:rsidP="00FE4DC7">
      <w:pPr>
        <w:pStyle w:val="Blockquote"/>
        <w:spacing w:before="0" w:after="240" w:line="240" w:lineRule="atLeast"/>
        <w:ind w:left="426" w:right="357"/>
        <w:jc w:val="both"/>
        <w:rPr>
          <w:sz w:val="22"/>
          <w:szCs w:val="22"/>
          <w:lang w:val="en-GB"/>
        </w:rPr>
      </w:pPr>
      <w:r w:rsidRPr="00FE4DC7">
        <w:rPr>
          <w:sz w:val="22"/>
          <w:szCs w:val="22"/>
          <w:lang w:val="en-GB"/>
        </w:rPr>
        <w:t xml:space="preserve">The </w:t>
      </w:r>
      <w:r w:rsidR="00FF0AD1" w:rsidRPr="00FE4DC7">
        <w:rPr>
          <w:sz w:val="22"/>
          <w:szCs w:val="22"/>
          <w:lang w:val="en-GB"/>
        </w:rPr>
        <w:t>c</w:t>
      </w:r>
      <w:r w:rsidRPr="00FE4DC7">
        <w:rPr>
          <w:sz w:val="22"/>
          <w:szCs w:val="22"/>
          <w:lang w:val="en-GB"/>
        </w:rPr>
        <w:t xml:space="preserve">ontract title and </w:t>
      </w:r>
      <w:r w:rsidR="00FF0AD1" w:rsidRPr="00FE4DC7">
        <w:rPr>
          <w:sz w:val="22"/>
          <w:szCs w:val="22"/>
          <w:lang w:val="en-GB"/>
        </w:rPr>
        <w:t>p</w:t>
      </w:r>
      <w:r w:rsidRPr="00FE4DC7">
        <w:rPr>
          <w:sz w:val="22"/>
          <w:szCs w:val="22"/>
          <w:lang w:val="en-GB"/>
        </w:rPr>
        <w:t xml:space="preserve">ublication reference (see </w:t>
      </w:r>
      <w:r w:rsidR="00B65865" w:rsidRPr="00FE4DC7">
        <w:rPr>
          <w:sz w:val="22"/>
          <w:szCs w:val="22"/>
          <w:lang w:val="en-GB"/>
        </w:rPr>
        <w:t>contract notice</w:t>
      </w:r>
      <w:r w:rsidRPr="00FE4DC7">
        <w:rPr>
          <w:sz w:val="22"/>
          <w:szCs w:val="22"/>
          <w:lang w:val="en-GB"/>
        </w:rPr>
        <w:t xml:space="preserve">) must be clearly marked on the envelope containing </w:t>
      </w:r>
      <w:r w:rsidR="002F1DF5" w:rsidRPr="00FE4DC7">
        <w:rPr>
          <w:sz w:val="22"/>
          <w:szCs w:val="22"/>
          <w:lang w:val="en-GB"/>
        </w:rPr>
        <w:t>the request to participate</w:t>
      </w:r>
      <w:r w:rsidRPr="00FE4DC7">
        <w:rPr>
          <w:sz w:val="22"/>
          <w:szCs w:val="22"/>
          <w:lang w:val="en-GB"/>
        </w:rPr>
        <w:t xml:space="preserve"> and must always be mentioned in all subsequent correspondence with the </w:t>
      </w:r>
      <w:r w:rsidR="00FF0AD1" w:rsidRPr="00FE4DC7">
        <w:rPr>
          <w:sz w:val="22"/>
          <w:szCs w:val="22"/>
          <w:lang w:val="en-GB"/>
        </w:rPr>
        <w:t>c</w:t>
      </w:r>
      <w:r w:rsidRPr="00FE4DC7">
        <w:rPr>
          <w:sz w:val="22"/>
          <w:szCs w:val="22"/>
          <w:lang w:val="en-GB"/>
        </w:rPr>
        <w:t xml:space="preserve">ontracting </w:t>
      </w:r>
      <w:r w:rsidR="00FF0AD1" w:rsidRPr="00FE4DC7">
        <w:rPr>
          <w:sz w:val="22"/>
          <w:szCs w:val="22"/>
          <w:lang w:val="en-GB"/>
        </w:rPr>
        <w:t>a</w:t>
      </w:r>
      <w:r w:rsidRPr="00FE4DC7">
        <w:rPr>
          <w:sz w:val="22"/>
          <w:szCs w:val="22"/>
          <w:lang w:val="en-GB"/>
        </w:rPr>
        <w:t xml:space="preserve">uthority. </w:t>
      </w:r>
    </w:p>
    <w:p w14:paraId="5321E528" w14:textId="41BB6B20" w:rsidR="004F27F5" w:rsidRPr="00FE4DC7" w:rsidRDefault="002F1DF5" w:rsidP="00FE4DC7">
      <w:pPr>
        <w:tabs>
          <w:tab w:val="left" w:pos="426"/>
        </w:tabs>
        <w:spacing w:before="0" w:after="120" w:line="240" w:lineRule="atLeast"/>
        <w:ind w:left="426"/>
        <w:jc w:val="both"/>
        <w:rPr>
          <w:sz w:val="22"/>
          <w:szCs w:val="22"/>
          <w:lang w:val="en-GB"/>
        </w:rPr>
      </w:pPr>
      <w:r w:rsidRPr="00FE4DC7">
        <w:rPr>
          <w:sz w:val="22"/>
          <w:szCs w:val="22"/>
          <w:lang w:val="en-GB"/>
        </w:rPr>
        <w:t>Requests to participate</w:t>
      </w:r>
      <w:r w:rsidR="00AA22A5" w:rsidRPr="00FE4DC7">
        <w:rPr>
          <w:sz w:val="22"/>
          <w:szCs w:val="22"/>
          <w:lang w:val="en-GB"/>
        </w:rPr>
        <w:t xml:space="preserve"> submitted by any other means will not be considered.</w:t>
      </w:r>
      <w:bookmarkStart w:id="5" w:name="_Hlk184633856"/>
    </w:p>
    <w:bookmarkEnd w:id="5"/>
    <w:p w14:paraId="325AA16A" w14:textId="395738E9" w:rsidR="00A62FE6" w:rsidRPr="00FE4DC7" w:rsidRDefault="00AE41D2" w:rsidP="00FE4DC7">
      <w:pPr>
        <w:pStyle w:val="PRAGHeading2"/>
        <w:tabs>
          <w:tab w:val="clear" w:pos="567"/>
          <w:tab w:val="num" w:pos="426"/>
        </w:tabs>
        <w:spacing w:before="240" w:after="120" w:line="240" w:lineRule="atLeast"/>
        <w:ind w:hanging="567"/>
        <w:rPr>
          <w:rStyle w:val="Gl"/>
          <w:b w:val="0"/>
          <w:snapToGrid/>
          <w:sz w:val="22"/>
          <w:lang w:val="en-GB"/>
        </w:rPr>
      </w:pPr>
      <w:r w:rsidRPr="00FE4DC7">
        <w:rPr>
          <w:rStyle w:val="Gl"/>
          <w:lang w:val="en-GB"/>
        </w:rPr>
        <w:t xml:space="preserve">Deadline for submission of </w:t>
      </w:r>
      <w:r w:rsidR="00000631" w:rsidRPr="00FE4DC7">
        <w:rPr>
          <w:rStyle w:val="Gl"/>
          <w:lang w:val="en-GB"/>
        </w:rPr>
        <w:t>requests to participate</w:t>
      </w:r>
      <w:r w:rsidR="002F1DF5" w:rsidRPr="00FE4DC7" w:rsidDel="002F1DF5">
        <w:rPr>
          <w:snapToGrid/>
          <w:sz w:val="22"/>
          <w:lang w:val="en-GB"/>
        </w:rPr>
        <w:t xml:space="preserve"> </w:t>
      </w:r>
    </w:p>
    <w:p w14:paraId="3B0612B3" w14:textId="28E3108F" w:rsidR="00AE41D2" w:rsidRPr="00FE4DC7" w:rsidRDefault="00AE41D2" w:rsidP="00C3074F">
      <w:pPr>
        <w:pStyle w:val="PRAGHeading2"/>
        <w:numPr>
          <w:ilvl w:val="0"/>
          <w:numId w:val="0"/>
        </w:numPr>
        <w:spacing w:before="0" w:after="120" w:line="240" w:lineRule="atLeast"/>
        <w:ind w:left="426"/>
        <w:jc w:val="both"/>
        <w:rPr>
          <w:rStyle w:val="Vurgu"/>
          <w:i w:val="0"/>
          <w:lang w:val="en-IE"/>
        </w:rPr>
      </w:pPr>
      <w:r w:rsidRPr="00FE4DC7">
        <w:rPr>
          <w:rStyle w:val="Vurgu"/>
          <w:i w:val="0"/>
          <w:iCs/>
          <w:sz w:val="22"/>
          <w:szCs w:val="22"/>
          <w:lang w:val="en-GB"/>
        </w:rPr>
        <w:t xml:space="preserve">The candidate’s attention is drawn to the fact that there are two different systems for sending </w:t>
      </w:r>
      <w:r w:rsidR="00EC4862" w:rsidRPr="00FE4DC7">
        <w:rPr>
          <w:rStyle w:val="Vurgu"/>
          <w:i w:val="0"/>
          <w:iCs/>
          <w:sz w:val="22"/>
          <w:szCs w:val="22"/>
          <w:lang w:val="en-GB"/>
        </w:rPr>
        <w:t xml:space="preserve">requests </w:t>
      </w:r>
      <w:r w:rsidR="002F1DF5" w:rsidRPr="00FE4DC7">
        <w:rPr>
          <w:rStyle w:val="Vurgu"/>
          <w:i w:val="0"/>
          <w:iCs/>
          <w:sz w:val="22"/>
          <w:szCs w:val="22"/>
          <w:lang w:val="en-GB"/>
        </w:rPr>
        <w:t>to participate</w:t>
      </w:r>
      <w:r w:rsidRPr="00FE4DC7">
        <w:rPr>
          <w:rStyle w:val="Vurgu"/>
          <w:i w:val="0"/>
          <w:iCs/>
          <w:sz w:val="22"/>
          <w:szCs w:val="22"/>
          <w:lang w:val="en-GB"/>
        </w:rPr>
        <w:t>: one is by post or private mail service, the other is by hand delivery.</w:t>
      </w:r>
    </w:p>
    <w:p w14:paraId="73082B67" w14:textId="391574FF" w:rsidR="00AE41D2" w:rsidRPr="00FE4DC7" w:rsidRDefault="00AE41D2" w:rsidP="00C3074F">
      <w:pPr>
        <w:pStyle w:val="PRAGHeading2"/>
        <w:numPr>
          <w:ilvl w:val="0"/>
          <w:numId w:val="0"/>
        </w:numPr>
        <w:spacing w:before="0" w:after="120" w:line="240" w:lineRule="atLeast"/>
        <w:ind w:left="426"/>
        <w:jc w:val="both"/>
        <w:rPr>
          <w:rStyle w:val="Vurgu"/>
          <w:i w:val="0"/>
          <w:iCs/>
          <w:sz w:val="22"/>
          <w:szCs w:val="22"/>
          <w:lang w:val="en-GB"/>
        </w:rPr>
      </w:pPr>
      <w:r w:rsidRPr="00FE4DC7">
        <w:rPr>
          <w:rStyle w:val="Vurgu"/>
          <w:i w:val="0"/>
          <w:iCs/>
          <w:sz w:val="22"/>
          <w:szCs w:val="22"/>
          <w:lang w:val="en-GB"/>
        </w:rPr>
        <w:t xml:space="preserve">In the first case, </w:t>
      </w:r>
      <w:r w:rsidR="002F1DF5" w:rsidRPr="00FE4DC7">
        <w:rPr>
          <w:rStyle w:val="Vurgu"/>
          <w:i w:val="0"/>
          <w:iCs/>
          <w:sz w:val="22"/>
          <w:szCs w:val="22"/>
          <w:lang w:val="en-GB"/>
        </w:rPr>
        <w:t>the request to participate</w:t>
      </w:r>
      <w:r w:rsidRPr="00FE4DC7">
        <w:rPr>
          <w:rStyle w:val="Vurgu"/>
          <w:i w:val="0"/>
          <w:iCs/>
          <w:sz w:val="22"/>
          <w:szCs w:val="22"/>
          <w:lang w:val="en-GB"/>
        </w:rPr>
        <w:t xml:space="preserve"> must be sent before the date and time</w:t>
      </w:r>
      <w:r w:rsidR="00114E7D" w:rsidRPr="00FE4DC7">
        <w:rPr>
          <w:rStyle w:val="Vurgu"/>
          <w:i w:val="0"/>
          <w:iCs/>
          <w:sz w:val="22"/>
          <w:szCs w:val="22"/>
          <w:lang w:val="en-GB"/>
        </w:rPr>
        <w:t>-</w:t>
      </w:r>
      <w:r w:rsidRPr="00FE4DC7">
        <w:rPr>
          <w:rStyle w:val="Vurgu"/>
          <w:i w:val="0"/>
          <w:iCs/>
          <w:sz w:val="22"/>
          <w:szCs w:val="22"/>
          <w:lang w:val="en-GB"/>
        </w:rPr>
        <w:t>limit for submission, as evidenced by the postmark or deposit slip</w:t>
      </w:r>
      <w:r w:rsidRPr="00FE4DC7">
        <w:rPr>
          <w:rStyle w:val="DipnotBavurusu"/>
          <w:iCs/>
          <w:sz w:val="22"/>
          <w:szCs w:val="22"/>
          <w:lang w:val="en-GB"/>
        </w:rPr>
        <w:footnoteReference w:id="1"/>
      </w:r>
      <w:r w:rsidRPr="00FE4DC7">
        <w:rPr>
          <w:rStyle w:val="Vurgu"/>
          <w:i w:val="0"/>
          <w:iCs/>
          <w:sz w:val="22"/>
          <w:szCs w:val="22"/>
          <w:lang w:val="en-GB"/>
        </w:rPr>
        <w:t xml:space="preserve">, but in the second case it is the acknowledgment of receipt given at the time of the delivery of </w:t>
      </w:r>
      <w:r w:rsidR="002F1DF5" w:rsidRPr="00FE4DC7">
        <w:rPr>
          <w:rStyle w:val="Vurgu"/>
          <w:i w:val="0"/>
          <w:iCs/>
          <w:sz w:val="22"/>
          <w:szCs w:val="22"/>
          <w:lang w:val="en-GB"/>
        </w:rPr>
        <w:t>the request to participate</w:t>
      </w:r>
      <w:r w:rsidRPr="00FE4DC7">
        <w:rPr>
          <w:rStyle w:val="Vurgu"/>
          <w:i w:val="0"/>
          <w:iCs/>
          <w:sz w:val="22"/>
          <w:szCs w:val="22"/>
          <w:lang w:val="en-GB"/>
        </w:rPr>
        <w:t xml:space="preserve"> that will serve as proof.</w:t>
      </w:r>
    </w:p>
    <w:p w14:paraId="2A6563FF" w14:textId="47B8BF5A" w:rsidR="00AE50F5" w:rsidRPr="00FE4DC7" w:rsidRDefault="00AE41D2" w:rsidP="00C3074F">
      <w:pPr>
        <w:spacing w:beforeLines="120" w:before="288" w:afterLines="60" w:after="144" w:line="240" w:lineRule="atLeast"/>
        <w:ind w:left="426"/>
        <w:jc w:val="both"/>
        <w:rPr>
          <w:rStyle w:val="Vurgu"/>
          <w:i w:val="0"/>
          <w:iCs/>
          <w:sz w:val="22"/>
          <w:szCs w:val="22"/>
          <w:lang w:val="en-GB"/>
        </w:rPr>
      </w:pPr>
      <w:r w:rsidRPr="00FE4DC7">
        <w:rPr>
          <w:rStyle w:val="Vurgu"/>
          <w:b/>
          <w:i w:val="0"/>
          <w:iCs/>
          <w:sz w:val="22"/>
          <w:szCs w:val="22"/>
          <w:lang w:val="en-GB"/>
        </w:rPr>
        <w:t xml:space="preserve">The deadline for submission of </w:t>
      </w:r>
      <w:r w:rsidR="007A5B6B" w:rsidRPr="00FE4DC7">
        <w:rPr>
          <w:rStyle w:val="Vurgu"/>
          <w:b/>
          <w:i w:val="0"/>
          <w:iCs/>
          <w:sz w:val="22"/>
          <w:szCs w:val="22"/>
          <w:lang w:val="en-GB"/>
        </w:rPr>
        <w:t>r</w:t>
      </w:r>
      <w:r w:rsidR="002F1DF5" w:rsidRPr="00FE4DC7">
        <w:rPr>
          <w:rStyle w:val="Vurgu"/>
          <w:b/>
          <w:i w:val="0"/>
          <w:iCs/>
          <w:sz w:val="22"/>
          <w:szCs w:val="22"/>
          <w:lang w:val="en-GB"/>
        </w:rPr>
        <w:t>equests to participate</w:t>
      </w:r>
      <w:r w:rsidRPr="00FE4DC7">
        <w:rPr>
          <w:rStyle w:val="Vurgu"/>
          <w:b/>
          <w:i w:val="0"/>
          <w:iCs/>
          <w:sz w:val="22"/>
          <w:szCs w:val="22"/>
          <w:lang w:val="en-GB"/>
        </w:rPr>
        <w:t xml:space="preserve"> can be found in the </w:t>
      </w:r>
      <w:r w:rsidR="003E5311" w:rsidRPr="00FE4DC7">
        <w:rPr>
          <w:rStyle w:val="Vurgu"/>
          <w:b/>
          <w:i w:val="0"/>
          <w:iCs/>
          <w:sz w:val="22"/>
          <w:szCs w:val="22"/>
          <w:lang w:val="en-GB"/>
        </w:rPr>
        <w:t>contract n</w:t>
      </w:r>
      <w:r w:rsidRPr="00FE4DC7">
        <w:rPr>
          <w:rStyle w:val="Vurgu"/>
          <w:b/>
          <w:i w:val="0"/>
          <w:iCs/>
          <w:sz w:val="22"/>
          <w:szCs w:val="22"/>
          <w:lang w:val="en-GB"/>
        </w:rPr>
        <w:t>otice</w:t>
      </w:r>
      <w:r w:rsidR="00101F2E" w:rsidRPr="00FE4DC7">
        <w:rPr>
          <w:rStyle w:val="Vurgu"/>
          <w:i w:val="0"/>
          <w:sz w:val="22"/>
          <w:szCs w:val="22"/>
          <w:lang w:val="en-GB"/>
        </w:rPr>
        <w:t>.</w:t>
      </w:r>
    </w:p>
    <w:p w14:paraId="6702CB58" w14:textId="0BA7296A" w:rsidR="00AE41D2" w:rsidRPr="00C00492" w:rsidRDefault="00AE41D2" w:rsidP="00C3074F">
      <w:pPr>
        <w:spacing w:beforeLines="120" w:before="288" w:afterLines="60" w:after="144" w:line="240" w:lineRule="atLeast"/>
        <w:ind w:left="426"/>
        <w:jc w:val="both"/>
        <w:rPr>
          <w:szCs w:val="24"/>
          <w:lang w:val="en-IE"/>
        </w:rPr>
      </w:pPr>
      <w:r w:rsidRPr="00FE4DC7">
        <w:rPr>
          <w:rStyle w:val="Vurgu"/>
          <w:i w:val="0"/>
          <w:iCs/>
          <w:sz w:val="22"/>
          <w:szCs w:val="22"/>
          <w:lang w:val="en-GB"/>
        </w:rPr>
        <w:t xml:space="preserve">Any </w:t>
      </w:r>
      <w:r w:rsidR="002674CB" w:rsidRPr="00FE4DC7">
        <w:rPr>
          <w:rStyle w:val="Vurgu"/>
          <w:i w:val="0"/>
          <w:iCs/>
          <w:sz w:val="22"/>
          <w:szCs w:val="22"/>
          <w:lang w:val="en-GB"/>
        </w:rPr>
        <w:t xml:space="preserve">request to participate </w:t>
      </w:r>
      <w:r w:rsidRPr="00FE4DC7">
        <w:rPr>
          <w:rStyle w:val="Vurgu"/>
          <w:i w:val="0"/>
          <w:iCs/>
          <w:sz w:val="22"/>
          <w:szCs w:val="22"/>
          <w:lang w:val="en-GB"/>
        </w:rPr>
        <w:t>sent to the contracting authority after this deadline will not be considered.</w:t>
      </w:r>
      <w:r w:rsidR="00AE50F5" w:rsidRPr="00FE4DC7">
        <w:rPr>
          <w:rStyle w:val="Vurgu"/>
          <w:i w:val="0"/>
          <w:iCs/>
          <w:sz w:val="22"/>
          <w:szCs w:val="22"/>
          <w:lang w:val="en-GB"/>
        </w:rPr>
        <w:t xml:space="preserve"> </w:t>
      </w:r>
      <w:r w:rsidRPr="00FE4DC7">
        <w:rPr>
          <w:rStyle w:val="Vurgu"/>
          <w:i w:val="0"/>
          <w:iCs/>
          <w:sz w:val="22"/>
          <w:szCs w:val="22"/>
          <w:lang w:val="en-IE"/>
        </w:rPr>
        <w:t xml:space="preserve">The contracting authority may, for reasons of administrative efficiency, reject any </w:t>
      </w:r>
      <w:r w:rsidR="002674CB" w:rsidRPr="00FE4DC7">
        <w:rPr>
          <w:rStyle w:val="Vurgu"/>
          <w:i w:val="0"/>
          <w:iCs/>
          <w:sz w:val="22"/>
          <w:szCs w:val="22"/>
          <w:lang w:val="en-IE"/>
        </w:rPr>
        <w:t xml:space="preserve">request for participation </w:t>
      </w:r>
      <w:r w:rsidRPr="00FE4DC7">
        <w:rPr>
          <w:rStyle w:val="Vurgu"/>
          <w:i w:val="0"/>
          <w:iCs/>
          <w:sz w:val="22"/>
          <w:szCs w:val="22"/>
          <w:lang w:val="en-IE"/>
        </w:rPr>
        <w:t xml:space="preserve">submitted on time but received, for any reason beyond the contracting authority's control, after the effective date of approval of the short-list report, if accepting </w:t>
      </w:r>
      <w:r w:rsidR="007A5B6B" w:rsidRPr="00FE4DC7">
        <w:rPr>
          <w:rStyle w:val="Vurgu"/>
          <w:i w:val="0"/>
          <w:iCs/>
          <w:sz w:val="22"/>
          <w:szCs w:val="22"/>
          <w:lang w:val="en-IE"/>
        </w:rPr>
        <w:t>r</w:t>
      </w:r>
      <w:r w:rsidR="002F1DF5" w:rsidRPr="00FE4DC7">
        <w:rPr>
          <w:rStyle w:val="Vurgu"/>
          <w:i w:val="0"/>
          <w:iCs/>
          <w:sz w:val="22"/>
          <w:szCs w:val="22"/>
          <w:lang w:val="en-IE"/>
        </w:rPr>
        <w:t>equests to participate</w:t>
      </w:r>
      <w:r w:rsidRPr="00FE4DC7">
        <w:rPr>
          <w:rStyle w:val="Vurgu"/>
          <w:i w:val="0"/>
          <w:iCs/>
          <w:sz w:val="22"/>
          <w:szCs w:val="22"/>
          <w:lang w:val="en-IE"/>
        </w:rPr>
        <w:t xml:space="preserve"> that were submitted on time but arrived late would considerably delay the evaluation procedure or jeopardise</w:t>
      </w:r>
      <w:r w:rsidRPr="00FE4DC7">
        <w:rPr>
          <w:sz w:val="22"/>
          <w:szCs w:val="22"/>
          <w:lang w:val="en-GB"/>
        </w:rPr>
        <w:t xml:space="preserve"> decisions already taken and notified.</w:t>
      </w:r>
    </w:p>
    <w:p w14:paraId="3AEA1220" w14:textId="77777777" w:rsidR="00765594" w:rsidRPr="00FE4DC7" w:rsidRDefault="00765594" w:rsidP="00C3074F">
      <w:pPr>
        <w:pStyle w:val="PRAGHeading2"/>
        <w:tabs>
          <w:tab w:val="clear" w:pos="567"/>
          <w:tab w:val="num" w:pos="426"/>
        </w:tabs>
        <w:spacing w:before="240" w:after="120" w:line="240" w:lineRule="atLeast"/>
        <w:ind w:hanging="567"/>
        <w:rPr>
          <w:rStyle w:val="Gl"/>
          <w:sz w:val="22"/>
          <w:szCs w:val="22"/>
          <w:lang w:val="en-GB"/>
        </w:rPr>
      </w:pPr>
      <w:r w:rsidRPr="00FE4DC7">
        <w:rPr>
          <w:rStyle w:val="Gl"/>
          <w:sz w:val="22"/>
          <w:szCs w:val="22"/>
          <w:lang w:val="en-GB"/>
        </w:rPr>
        <w:t>Clarifications on the contract notice</w:t>
      </w:r>
    </w:p>
    <w:p w14:paraId="40C62892" w14:textId="627822D5" w:rsidR="00F96B0B" w:rsidRPr="00FE4DC7" w:rsidRDefault="0086084B" w:rsidP="00C3074F">
      <w:pPr>
        <w:pStyle w:val="PRAGHeading2"/>
        <w:numPr>
          <w:ilvl w:val="0"/>
          <w:numId w:val="0"/>
        </w:numPr>
        <w:spacing w:before="0" w:after="120" w:line="240" w:lineRule="atLeast"/>
        <w:ind w:left="426"/>
        <w:jc w:val="both"/>
        <w:rPr>
          <w:sz w:val="22"/>
          <w:szCs w:val="22"/>
          <w:lang w:val="en-GB"/>
        </w:rPr>
      </w:pPr>
      <w:r w:rsidRPr="00FE4DC7">
        <w:rPr>
          <w:sz w:val="22"/>
          <w:szCs w:val="22"/>
          <w:lang w:val="en-GB"/>
        </w:rPr>
        <w:t xml:space="preserve">Any request for </w:t>
      </w:r>
      <w:r w:rsidR="00757383" w:rsidRPr="00FE4DC7">
        <w:rPr>
          <w:sz w:val="22"/>
          <w:szCs w:val="22"/>
          <w:lang w:val="en-GB"/>
        </w:rPr>
        <w:t xml:space="preserve">clarifications </w:t>
      </w:r>
      <w:r w:rsidRPr="00FE4DC7">
        <w:rPr>
          <w:sz w:val="22"/>
          <w:szCs w:val="22"/>
          <w:lang w:val="en-GB"/>
        </w:rPr>
        <w:t xml:space="preserve">must be made in writing through the F&amp;T </w:t>
      </w:r>
      <w:r w:rsidR="00EC4862" w:rsidRPr="00FE4DC7">
        <w:rPr>
          <w:sz w:val="22"/>
          <w:szCs w:val="22"/>
          <w:lang w:val="en-GB"/>
        </w:rPr>
        <w:t>Portal</w:t>
      </w:r>
      <w:r w:rsidR="002D6A62" w:rsidRPr="00FE4DC7">
        <w:rPr>
          <w:rStyle w:val="DipnotBavurusu"/>
          <w:sz w:val="22"/>
          <w:szCs w:val="22"/>
          <w:lang w:val="en-GB"/>
        </w:rPr>
        <w:footnoteReference w:id="2"/>
      </w:r>
      <w:r w:rsidRPr="00FE4DC7">
        <w:rPr>
          <w:rStyle w:val="Kpr"/>
          <w:i/>
          <w:iCs/>
          <w:color w:val="auto"/>
          <w:sz w:val="22"/>
          <w:szCs w:val="22"/>
          <w:u w:val="none"/>
          <w:lang w:val="en-GB"/>
        </w:rPr>
        <w:t>.</w:t>
      </w:r>
      <w:r w:rsidRPr="00FE4DC7">
        <w:rPr>
          <w:rStyle w:val="Kpr"/>
          <w:i/>
          <w:iCs/>
          <w:sz w:val="22"/>
          <w:szCs w:val="22"/>
          <w:u w:val="none"/>
          <w:lang w:val="en-GB"/>
        </w:rPr>
        <w:t xml:space="preserve"> </w:t>
      </w:r>
      <w:r w:rsidR="00757383" w:rsidRPr="00FE4DC7">
        <w:rPr>
          <w:sz w:val="22"/>
          <w:szCs w:val="22"/>
          <w:lang w:val="en-GB"/>
        </w:rPr>
        <w:t>This concer</w:t>
      </w:r>
      <w:r w:rsidR="000C49BB" w:rsidRPr="00FE4DC7">
        <w:rPr>
          <w:sz w:val="22"/>
          <w:szCs w:val="22"/>
          <w:lang w:val="en-GB"/>
        </w:rPr>
        <w:t>ns request for clarifications about</w:t>
      </w:r>
      <w:r w:rsidR="00757383" w:rsidRPr="00FE4DC7">
        <w:rPr>
          <w:sz w:val="22"/>
          <w:szCs w:val="22"/>
          <w:lang w:val="en-GB"/>
        </w:rPr>
        <w:t xml:space="preserve"> the contract notice and al</w:t>
      </w:r>
      <w:r w:rsidR="000C49BB" w:rsidRPr="00FE4DC7">
        <w:rPr>
          <w:sz w:val="22"/>
          <w:szCs w:val="22"/>
          <w:lang w:val="en-GB"/>
        </w:rPr>
        <w:t>so request for clarifications about the content of</w:t>
      </w:r>
      <w:r w:rsidR="00757383" w:rsidRPr="00FE4DC7">
        <w:rPr>
          <w:sz w:val="22"/>
          <w:szCs w:val="22"/>
          <w:lang w:val="en-GB"/>
        </w:rPr>
        <w:t xml:space="preserve"> the document called “Additional information to the contract notice.” </w:t>
      </w:r>
      <w:r w:rsidR="003E5311" w:rsidRPr="00FE4DC7">
        <w:rPr>
          <w:sz w:val="22"/>
          <w:szCs w:val="22"/>
          <w:lang w:val="en-GB"/>
        </w:rPr>
        <w:t xml:space="preserve">F&amp;T </w:t>
      </w:r>
      <w:r w:rsidR="00EC4862" w:rsidRPr="00FE4DC7">
        <w:rPr>
          <w:sz w:val="22"/>
          <w:szCs w:val="22"/>
          <w:lang w:val="en-GB"/>
        </w:rPr>
        <w:t>P</w:t>
      </w:r>
      <w:r w:rsidR="003E5311" w:rsidRPr="00FE4DC7">
        <w:rPr>
          <w:sz w:val="22"/>
          <w:szCs w:val="22"/>
          <w:lang w:val="en-GB"/>
        </w:rPr>
        <w:t xml:space="preserve">ortal login </w:t>
      </w:r>
      <w:r w:rsidRPr="00FE4DC7">
        <w:rPr>
          <w:sz w:val="22"/>
          <w:szCs w:val="22"/>
          <w:lang w:val="en-GB"/>
        </w:rPr>
        <w:t xml:space="preserve">is required to be able to create and submit a question. </w:t>
      </w:r>
      <w:r w:rsidR="00757383" w:rsidRPr="00FE4DC7">
        <w:rPr>
          <w:sz w:val="22"/>
          <w:szCs w:val="22"/>
          <w:lang w:val="en-GB"/>
        </w:rPr>
        <w:t>Clarifications</w:t>
      </w:r>
      <w:r w:rsidRPr="00FE4DC7">
        <w:rPr>
          <w:sz w:val="22"/>
          <w:szCs w:val="22"/>
          <w:lang w:val="en-GB"/>
        </w:rPr>
        <w:t xml:space="preserve"> can be requested by clicking “Create a question” in the Questions</w:t>
      </w:r>
      <w:r w:rsidR="00FA6D64" w:rsidRPr="00FE4DC7">
        <w:rPr>
          <w:sz w:val="22"/>
          <w:szCs w:val="22"/>
          <w:lang w:val="en-GB"/>
        </w:rPr>
        <w:t xml:space="preserve"> </w:t>
      </w:r>
      <w:r w:rsidRPr="00FE4DC7">
        <w:rPr>
          <w:sz w:val="22"/>
          <w:szCs w:val="22"/>
          <w:lang w:val="en-GB"/>
        </w:rPr>
        <w:t>&amp;</w:t>
      </w:r>
      <w:r w:rsidR="00FA6D64" w:rsidRPr="00FE4DC7">
        <w:rPr>
          <w:sz w:val="22"/>
          <w:szCs w:val="22"/>
          <w:lang w:val="en-GB"/>
        </w:rPr>
        <w:t xml:space="preserve"> </w:t>
      </w:r>
      <w:r w:rsidRPr="00FE4DC7">
        <w:rPr>
          <w:sz w:val="22"/>
          <w:szCs w:val="22"/>
          <w:lang w:val="en-GB"/>
        </w:rPr>
        <w:t>Answers tab</w:t>
      </w:r>
      <w:r w:rsidR="00765594" w:rsidRPr="00FE4DC7">
        <w:rPr>
          <w:sz w:val="22"/>
          <w:szCs w:val="22"/>
          <w:lang w:val="en-GB"/>
        </w:rPr>
        <w:t xml:space="preserve"> at the latest </w:t>
      </w:r>
      <w:r w:rsidR="002674CB" w:rsidRPr="00FE4DC7">
        <w:rPr>
          <w:sz w:val="22"/>
          <w:szCs w:val="22"/>
          <w:lang w:val="en-GB"/>
        </w:rPr>
        <w:t>21 days </w:t>
      </w:r>
      <w:r w:rsidR="00765594" w:rsidRPr="00FE4DC7">
        <w:rPr>
          <w:sz w:val="22"/>
          <w:szCs w:val="22"/>
          <w:lang w:val="en-GB"/>
        </w:rPr>
        <w:t xml:space="preserve">before the deadline for submission of </w:t>
      </w:r>
      <w:r w:rsidR="007A5B6B" w:rsidRPr="00FE4DC7">
        <w:rPr>
          <w:sz w:val="22"/>
          <w:szCs w:val="22"/>
          <w:lang w:val="en-GB"/>
        </w:rPr>
        <w:t>r</w:t>
      </w:r>
      <w:r w:rsidR="002F1DF5" w:rsidRPr="00FE4DC7">
        <w:rPr>
          <w:sz w:val="22"/>
          <w:szCs w:val="22"/>
          <w:lang w:val="en-GB"/>
        </w:rPr>
        <w:t>equests to participate</w:t>
      </w:r>
      <w:r w:rsidR="00765594" w:rsidRPr="00FE4DC7">
        <w:rPr>
          <w:sz w:val="22"/>
          <w:szCs w:val="22"/>
          <w:lang w:val="en-GB"/>
        </w:rPr>
        <w:t xml:space="preserve"> stated </w:t>
      </w:r>
      <w:r w:rsidR="003E5311" w:rsidRPr="00FE4DC7">
        <w:rPr>
          <w:sz w:val="22"/>
          <w:szCs w:val="22"/>
          <w:lang w:val="en-GB"/>
        </w:rPr>
        <w:t>in</w:t>
      </w:r>
      <w:r w:rsidR="00765594" w:rsidRPr="00FE4DC7">
        <w:rPr>
          <w:rStyle w:val="Gl"/>
          <w:sz w:val="22"/>
          <w:szCs w:val="22"/>
          <w:lang w:val="en-GB"/>
        </w:rPr>
        <w:t xml:space="preserve"> </w:t>
      </w:r>
      <w:r w:rsidR="00765594" w:rsidRPr="00FE4DC7">
        <w:rPr>
          <w:rStyle w:val="Gl"/>
          <w:b w:val="0"/>
          <w:bCs/>
          <w:sz w:val="22"/>
          <w:szCs w:val="22"/>
          <w:lang w:val="en-GB"/>
        </w:rPr>
        <w:t>the contract notice</w:t>
      </w:r>
      <w:r w:rsidR="00765594" w:rsidRPr="00FE4DC7">
        <w:rPr>
          <w:sz w:val="22"/>
          <w:szCs w:val="22"/>
          <w:lang w:val="en-GB"/>
        </w:rPr>
        <w:t>.</w:t>
      </w:r>
    </w:p>
    <w:p w14:paraId="1DF59E5E" w14:textId="2CA82713" w:rsidR="00765594" w:rsidRPr="00FE4DC7" w:rsidRDefault="00765594" w:rsidP="00C3074F">
      <w:pPr>
        <w:pStyle w:val="PRAGHeading2"/>
        <w:numPr>
          <w:ilvl w:val="0"/>
          <w:numId w:val="0"/>
        </w:numPr>
        <w:spacing w:before="0" w:after="120" w:line="240" w:lineRule="atLeast"/>
        <w:ind w:left="426"/>
        <w:jc w:val="both"/>
        <w:rPr>
          <w:sz w:val="22"/>
          <w:szCs w:val="22"/>
          <w:lang w:val="en-GB"/>
        </w:rPr>
      </w:pPr>
      <w:r w:rsidRPr="00FE4DC7">
        <w:rPr>
          <w:sz w:val="22"/>
          <w:szCs w:val="22"/>
          <w:lang w:val="en-GB"/>
        </w:rPr>
        <w:t xml:space="preserve">Clarifications will be </w:t>
      </w:r>
      <w:r w:rsidRPr="00FE4DC7">
        <w:rPr>
          <w:sz w:val="22"/>
          <w:szCs w:val="22"/>
          <w:lang w:val="en-IE"/>
        </w:rPr>
        <w:t xml:space="preserve">published on </w:t>
      </w:r>
      <w:r w:rsidR="003E5311" w:rsidRPr="00FE4DC7">
        <w:rPr>
          <w:sz w:val="22"/>
          <w:szCs w:val="22"/>
          <w:lang w:val="en-GB"/>
        </w:rPr>
        <w:t xml:space="preserve">F&amp;T </w:t>
      </w:r>
      <w:r w:rsidR="001E0745" w:rsidRPr="00FE4DC7">
        <w:rPr>
          <w:sz w:val="22"/>
          <w:szCs w:val="22"/>
          <w:lang w:val="en-GB"/>
        </w:rPr>
        <w:t>P</w:t>
      </w:r>
      <w:r w:rsidR="003E5311" w:rsidRPr="00FE4DC7">
        <w:rPr>
          <w:sz w:val="22"/>
          <w:szCs w:val="22"/>
          <w:lang w:val="en-GB"/>
        </w:rPr>
        <w:t>ortal</w:t>
      </w:r>
      <w:r w:rsidR="003E5311" w:rsidRPr="00FE4DC7" w:rsidDel="003E5311">
        <w:rPr>
          <w:sz w:val="22"/>
          <w:szCs w:val="22"/>
          <w:lang w:val="en-IE"/>
        </w:rPr>
        <w:t xml:space="preserve"> </w:t>
      </w:r>
      <w:r w:rsidRPr="00FE4DC7">
        <w:rPr>
          <w:sz w:val="22"/>
          <w:szCs w:val="22"/>
          <w:lang w:val="en-GB"/>
        </w:rPr>
        <w:t xml:space="preserve">at the latest </w:t>
      </w:r>
      <w:r w:rsidR="00B96C8B" w:rsidRPr="00FE4DC7">
        <w:rPr>
          <w:sz w:val="22"/>
          <w:szCs w:val="22"/>
          <w:lang w:val="en-GB"/>
        </w:rPr>
        <w:t>8</w:t>
      </w:r>
      <w:r w:rsidRPr="00FE4DC7">
        <w:rPr>
          <w:sz w:val="22"/>
          <w:szCs w:val="22"/>
          <w:lang w:val="en-GB"/>
        </w:rPr>
        <w:t xml:space="preserve"> days before the deadline for the submission of </w:t>
      </w:r>
      <w:r w:rsidR="007A5B6B" w:rsidRPr="00FE4DC7">
        <w:rPr>
          <w:sz w:val="22"/>
          <w:szCs w:val="22"/>
          <w:lang w:val="en-GB"/>
        </w:rPr>
        <w:t>r</w:t>
      </w:r>
      <w:r w:rsidR="002F1DF5" w:rsidRPr="00FE4DC7">
        <w:rPr>
          <w:sz w:val="22"/>
          <w:szCs w:val="22"/>
          <w:lang w:val="en-GB"/>
        </w:rPr>
        <w:t>equests to participate</w:t>
      </w:r>
      <w:r w:rsidRPr="00FE4DC7">
        <w:rPr>
          <w:sz w:val="22"/>
          <w:szCs w:val="22"/>
          <w:lang w:val="en-GB"/>
        </w:rPr>
        <w:t>.</w:t>
      </w:r>
      <w:r w:rsidR="0086084B" w:rsidRPr="00FE4DC7">
        <w:rPr>
          <w:sz w:val="22"/>
          <w:szCs w:val="22"/>
          <w:lang w:val="en-GB"/>
        </w:rPr>
        <w:t xml:space="preserve"> The website will be updated regularly and it is the </w:t>
      </w:r>
      <w:proofErr w:type="gramStart"/>
      <w:r w:rsidR="00276000" w:rsidRPr="00FE4DC7">
        <w:rPr>
          <w:sz w:val="22"/>
          <w:szCs w:val="22"/>
          <w:lang w:val="en-GB"/>
        </w:rPr>
        <w:t>candidates</w:t>
      </w:r>
      <w:proofErr w:type="gramEnd"/>
      <w:r w:rsidR="0086084B" w:rsidRPr="00FE4DC7">
        <w:rPr>
          <w:sz w:val="22"/>
          <w:szCs w:val="22"/>
          <w:lang w:val="en-GB"/>
        </w:rPr>
        <w:t xml:space="preserve"> responsibility to check for updates and modifications during the submission period.</w:t>
      </w:r>
    </w:p>
    <w:p w14:paraId="1233D1FA" w14:textId="1CF8D54B" w:rsidR="00A62FE6" w:rsidRPr="00FE4DC7" w:rsidRDefault="000507A8" w:rsidP="00FE4DC7">
      <w:pPr>
        <w:pStyle w:val="PRAGHeading2"/>
        <w:spacing w:before="240" w:after="120" w:line="240" w:lineRule="atLeast"/>
        <w:ind w:left="425" w:hanging="425"/>
        <w:jc w:val="both"/>
        <w:rPr>
          <w:rStyle w:val="Gl"/>
          <w:sz w:val="22"/>
          <w:szCs w:val="22"/>
          <w:lang w:val="en-GB"/>
        </w:rPr>
      </w:pPr>
      <w:r w:rsidRPr="00FE4DC7">
        <w:rPr>
          <w:rStyle w:val="Gl"/>
          <w:sz w:val="22"/>
          <w:szCs w:val="22"/>
          <w:lang w:val="en-GB"/>
        </w:rPr>
        <w:t>O</w:t>
      </w:r>
      <w:r w:rsidR="00B122DD" w:rsidRPr="00FE4DC7">
        <w:rPr>
          <w:rStyle w:val="Gl"/>
          <w:sz w:val="22"/>
          <w:szCs w:val="22"/>
          <w:lang w:val="en-GB"/>
        </w:rPr>
        <w:t>utcome</w:t>
      </w:r>
      <w:r w:rsidRPr="00FE4DC7">
        <w:rPr>
          <w:rStyle w:val="Gl"/>
          <w:sz w:val="22"/>
          <w:szCs w:val="22"/>
          <w:lang w:val="en-GB"/>
        </w:rPr>
        <w:t xml:space="preserve"> of the evaluation</w:t>
      </w:r>
    </w:p>
    <w:p w14:paraId="11FC1023" w14:textId="2E3576DB" w:rsidR="00B122DD" w:rsidRPr="00FE4DC7" w:rsidRDefault="000507A8" w:rsidP="00C3074F">
      <w:pPr>
        <w:pStyle w:val="PRAGHeading2"/>
        <w:numPr>
          <w:ilvl w:val="0"/>
          <w:numId w:val="0"/>
        </w:numPr>
        <w:spacing w:before="0" w:after="120" w:line="240" w:lineRule="atLeast"/>
        <w:ind w:left="426"/>
        <w:jc w:val="both"/>
        <w:rPr>
          <w:rStyle w:val="Gl"/>
          <w:sz w:val="22"/>
          <w:szCs w:val="22"/>
          <w:lang w:val="en-GB"/>
        </w:rPr>
      </w:pPr>
      <w:r w:rsidRPr="00FE4DC7">
        <w:rPr>
          <w:sz w:val="22"/>
          <w:szCs w:val="22"/>
          <w:lang w:val="en-GB"/>
        </w:rPr>
        <w:t xml:space="preserve">By submitting a request to participate candidates accept to receive notification of the outcome of the procedure by electronic means. Such notification shall be deemed to have been received on the date upon which the contracting authority sends it to the electronic address referred to in the request </w:t>
      </w:r>
      <w:r w:rsidRPr="00FE4DC7">
        <w:rPr>
          <w:sz w:val="22"/>
          <w:szCs w:val="22"/>
          <w:lang w:val="en-GB"/>
        </w:rPr>
        <w:lastRenderedPageBreak/>
        <w:t>to participate form.</w:t>
      </w:r>
    </w:p>
    <w:p w14:paraId="0E03C112" w14:textId="3685A29D" w:rsidR="00AA22A5" w:rsidRPr="00FE4DC7" w:rsidRDefault="00AA22A5" w:rsidP="00C3074F">
      <w:pPr>
        <w:pStyle w:val="PRAGHeading2"/>
        <w:spacing w:before="240" w:after="120" w:line="240" w:lineRule="atLeast"/>
        <w:ind w:left="425" w:hanging="425"/>
        <w:jc w:val="both"/>
        <w:rPr>
          <w:rStyle w:val="Gl"/>
          <w:sz w:val="22"/>
          <w:szCs w:val="22"/>
          <w:lang w:val="en-GB"/>
        </w:rPr>
      </w:pPr>
      <w:r w:rsidRPr="00FE4DC7">
        <w:rPr>
          <w:rStyle w:val="Gl"/>
          <w:sz w:val="22"/>
          <w:szCs w:val="22"/>
          <w:lang w:val="en-GB"/>
        </w:rPr>
        <w:t xml:space="preserve">Alteration or withdrawal of </w:t>
      </w:r>
      <w:r w:rsidR="002F1DF5" w:rsidRPr="00FE4DC7">
        <w:rPr>
          <w:rStyle w:val="Gl"/>
          <w:sz w:val="22"/>
          <w:szCs w:val="22"/>
          <w:lang w:val="en-GB"/>
        </w:rPr>
        <w:t>requests to participate</w:t>
      </w:r>
    </w:p>
    <w:p w14:paraId="7E94FDFC" w14:textId="0D9DE7BA" w:rsidR="00E64736" w:rsidRPr="00FE4DC7" w:rsidRDefault="00E64736" w:rsidP="00DC5315">
      <w:pPr>
        <w:spacing w:before="0" w:after="120" w:line="240" w:lineRule="atLeast"/>
        <w:ind w:left="426"/>
        <w:jc w:val="both"/>
        <w:rPr>
          <w:sz w:val="22"/>
          <w:szCs w:val="22"/>
          <w:lang w:val="en-GB"/>
        </w:rPr>
      </w:pPr>
    </w:p>
    <w:p w14:paraId="49C5ACA4" w14:textId="76CB4B85" w:rsidR="00AA22A5" w:rsidRPr="00FE4DC7" w:rsidRDefault="00276000" w:rsidP="00C3074F">
      <w:pPr>
        <w:spacing w:before="0" w:after="120" w:line="240" w:lineRule="atLeast"/>
        <w:ind w:left="426"/>
        <w:jc w:val="both"/>
        <w:rPr>
          <w:sz w:val="22"/>
          <w:szCs w:val="22"/>
          <w:lang w:val="en-GB"/>
        </w:rPr>
      </w:pPr>
      <w:r w:rsidRPr="00FE4DC7">
        <w:rPr>
          <w:sz w:val="22"/>
          <w:szCs w:val="22"/>
          <w:lang w:val="en-GB"/>
        </w:rPr>
        <w:t xml:space="preserve">Candidates </w:t>
      </w:r>
      <w:r w:rsidR="00AA22A5" w:rsidRPr="00FE4DC7">
        <w:rPr>
          <w:sz w:val="22"/>
          <w:szCs w:val="22"/>
          <w:lang w:val="en-GB"/>
        </w:rPr>
        <w:t xml:space="preserve">may alter or withdraw their </w:t>
      </w:r>
      <w:r w:rsidR="002F1DF5" w:rsidRPr="00FE4DC7">
        <w:rPr>
          <w:sz w:val="22"/>
          <w:szCs w:val="22"/>
          <w:lang w:val="en-GB"/>
        </w:rPr>
        <w:t>requests to participate</w:t>
      </w:r>
      <w:r w:rsidR="00AA22A5" w:rsidRPr="00FE4DC7">
        <w:rPr>
          <w:sz w:val="22"/>
          <w:szCs w:val="22"/>
          <w:lang w:val="en-GB"/>
        </w:rPr>
        <w:t xml:space="preserve"> by written notification prior to the deadline for submission of </w:t>
      </w:r>
      <w:r w:rsidR="002F1DF5" w:rsidRPr="00FE4DC7">
        <w:rPr>
          <w:sz w:val="22"/>
          <w:szCs w:val="22"/>
          <w:lang w:val="en-GB"/>
        </w:rPr>
        <w:t>requests to participate</w:t>
      </w:r>
      <w:r w:rsidR="00AA22A5" w:rsidRPr="00FE4DC7">
        <w:rPr>
          <w:sz w:val="22"/>
          <w:szCs w:val="22"/>
          <w:lang w:val="en-GB"/>
        </w:rPr>
        <w:t xml:space="preserve">. No </w:t>
      </w:r>
      <w:r w:rsidR="002F1DF5" w:rsidRPr="00FE4DC7">
        <w:rPr>
          <w:sz w:val="22"/>
          <w:szCs w:val="22"/>
          <w:lang w:val="en-GB"/>
        </w:rPr>
        <w:t>requests to participate</w:t>
      </w:r>
      <w:r w:rsidR="00AA22A5" w:rsidRPr="00FE4DC7">
        <w:rPr>
          <w:sz w:val="22"/>
          <w:szCs w:val="22"/>
          <w:lang w:val="en-GB"/>
        </w:rPr>
        <w:t xml:space="preserve"> may be altered after this deadline. </w:t>
      </w:r>
    </w:p>
    <w:p w14:paraId="792B83D4" w14:textId="096C9F6A" w:rsidR="00D275E6" w:rsidRDefault="00AA22A5">
      <w:pPr>
        <w:spacing w:before="0" w:after="120" w:line="240" w:lineRule="atLeast"/>
        <w:ind w:left="426"/>
        <w:jc w:val="both"/>
        <w:rPr>
          <w:b/>
          <w:bCs/>
          <w:sz w:val="22"/>
          <w:szCs w:val="22"/>
          <w:lang w:val="en-GB"/>
        </w:rPr>
      </w:pPr>
      <w:r w:rsidRPr="00FE4DC7">
        <w:rPr>
          <w:sz w:val="22"/>
          <w:szCs w:val="22"/>
          <w:lang w:val="en-GB"/>
        </w:rPr>
        <w:t xml:space="preserve">Any such notification of alteration or withdrawal shall be prepared and submitted in accordance with </w:t>
      </w:r>
      <w:r w:rsidR="00B65865" w:rsidRPr="00FE4DC7">
        <w:rPr>
          <w:sz w:val="22"/>
          <w:szCs w:val="22"/>
          <w:lang w:val="en-GB"/>
        </w:rPr>
        <w:t xml:space="preserve">precedent </w:t>
      </w:r>
      <w:r w:rsidRPr="00FE4DC7">
        <w:rPr>
          <w:sz w:val="22"/>
          <w:szCs w:val="22"/>
          <w:lang w:val="en-GB"/>
        </w:rPr>
        <w:t xml:space="preserve">item. The outer envelope (and the relevant inner envelope if used) must be marked </w:t>
      </w:r>
      <w:r w:rsidR="00FF0AD1" w:rsidRPr="00FE4DC7">
        <w:rPr>
          <w:sz w:val="22"/>
          <w:szCs w:val="22"/>
          <w:lang w:val="en-GB"/>
        </w:rPr>
        <w:t>‘</w:t>
      </w:r>
      <w:r w:rsidRPr="00FE4DC7">
        <w:rPr>
          <w:sz w:val="22"/>
          <w:szCs w:val="22"/>
          <w:lang w:val="en-GB"/>
        </w:rPr>
        <w:t>Alteration</w:t>
      </w:r>
      <w:r w:rsidR="00FF0AD1" w:rsidRPr="00FE4DC7">
        <w:rPr>
          <w:sz w:val="22"/>
          <w:szCs w:val="22"/>
          <w:lang w:val="en-GB"/>
        </w:rPr>
        <w:t>’</w:t>
      </w:r>
      <w:r w:rsidRPr="00FE4DC7">
        <w:rPr>
          <w:sz w:val="22"/>
          <w:szCs w:val="22"/>
          <w:lang w:val="en-GB"/>
        </w:rPr>
        <w:t xml:space="preserve"> or </w:t>
      </w:r>
      <w:r w:rsidR="00FF0AD1" w:rsidRPr="00FE4DC7">
        <w:rPr>
          <w:sz w:val="22"/>
          <w:szCs w:val="22"/>
          <w:lang w:val="en-GB"/>
        </w:rPr>
        <w:t>‘</w:t>
      </w:r>
      <w:r w:rsidRPr="00FE4DC7">
        <w:rPr>
          <w:sz w:val="22"/>
          <w:szCs w:val="22"/>
          <w:lang w:val="en-GB"/>
        </w:rPr>
        <w:t>Withdrawal</w:t>
      </w:r>
      <w:r w:rsidR="00FF0AD1" w:rsidRPr="00FE4DC7">
        <w:rPr>
          <w:sz w:val="22"/>
          <w:szCs w:val="22"/>
          <w:lang w:val="en-GB"/>
        </w:rPr>
        <w:t>’</w:t>
      </w:r>
      <w:r w:rsidRPr="00FE4DC7">
        <w:rPr>
          <w:sz w:val="22"/>
          <w:szCs w:val="22"/>
          <w:lang w:val="en-GB"/>
        </w:rPr>
        <w:t xml:space="preserve"> as appropriate.</w:t>
      </w:r>
    </w:p>
    <w:p w14:paraId="04F91FF2" w14:textId="1D0C39FD" w:rsidR="00EA0609" w:rsidRPr="00EA0609" w:rsidRDefault="00D275E6" w:rsidP="00C3074F">
      <w:pPr>
        <w:spacing w:before="720" w:after="120" w:line="240" w:lineRule="atLeast"/>
        <w:jc w:val="center"/>
        <w:rPr>
          <w:i/>
          <w:lang w:val="en-GB"/>
        </w:rPr>
      </w:pPr>
      <w:r>
        <w:rPr>
          <w:b/>
          <w:bCs/>
          <w:sz w:val="22"/>
          <w:szCs w:val="22"/>
          <w:lang w:val="en-GB"/>
        </w:rPr>
        <w:t>***</w:t>
      </w:r>
    </w:p>
    <w:sectPr w:rsidR="00EA0609" w:rsidRPr="00EA0609" w:rsidSect="00D52871">
      <w:headerReference w:type="default" r:id="rId10"/>
      <w:footerReference w:type="default" r:id="rId11"/>
      <w:pgSz w:w="11906" w:h="16838"/>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0CE9" w14:textId="77777777" w:rsidR="00DE7D9A" w:rsidRDefault="00DE7D9A" w:rsidP="000A4362">
      <w:pPr>
        <w:spacing w:before="0" w:after="0"/>
      </w:pPr>
      <w:r>
        <w:separator/>
      </w:r>
    </w:p>
  </w:endnote>
  <w:endnote w:type="continuationSeparator" w:id="0">
    <w:p w14:paraId="45DB0ACD" w14:textId="77777777" w:rsidR="00DE7D9A" w:rsidRDefault="00DE7D9A"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Noto Sans Symbols">
    <w:altName w:val="Mangal"/>
    <w:charset w:val="00"/>
    <w:family w:val="swiss"/>
    <w:pitch w:val="variable"/>
    <w:sig w:usb0="E00082FF" w:usb1="400078FF" w:usb2="00000021"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C86E" w14:textId="03CA29F6" w:rsidR="00676F1B" w:rsidRPr="00C3074F" w:rsidRDefault="00EC4862" w:rsidP="00985673">
    <w:pPr>
      <w:pStyle w:val="AltBilgi"/>
      <w:tabs>
        <w:tab w:val="clear" w:pos="4536"/>
      </w:tabs>
      <w:rPr>
        <w:b/>
        <w:sz w:val="18"/>
        <w:szCs w:val="18"/>
        <w:lang w:val="en-IE"/>
      </w:rPr>
    </w:pPr>
    <w:r w:rsidRPr="00C3074F">
      <w:rPr>
        <w:b/>
        <w:sz w:val="18"/>
        <w:szCs w:val="18"/>
        <w:lang w:val="en-IE"/>
      </w:rPr>
      <w:t>202</w:t>
    </w:r>
    <w:r w:rsidR="00A46AA1">
      <w:rPr>
        <w:b/>
        <w:sz w:val="18"/>
        <w:szCs w:val="18"/>
        <w:lang w:val="en-IE"/>
      </w:rPr>
      <w:t>5</w:t>
    </w:r>
    <w:r w:rsidR="0000449F" w:rsidRPr="00C3074F">
      <w:rPr>
        <w:bCs/>
        <w:sz w:val="18"/>
        <w:szCs w:val="18"/>
        <w:lang w:val="en-IE"/>
      </w:rPr>
      <w:tab/>
      <w:t xml:space="preserve">Page </w:t>
    </w:r>
    <w:r w:rsidR="0000449F" w:rsidRPr="009C608B">
      <w:rPr>
        <w:bCs/>
        <w:sz w:val="18"/>
        <w:szCs w:val="18"/>
        <w:lang w:val="en-GB"/>
      </w:rPr>
      <w:fldChar w:fldCharType="begin"/>
    </w:r>
    <w:r w:rsidR="0000449F" w:rsidRPr="009C608B">
      <w:rPr>
        <w:bCs/>
        <w:sz w:val="18"/>
        <w:szCs w:val="18"/>
        <w:lang w:val="en-GB"/>
      </w:rPr>
      <w:instrText xml:space="preserve"> PAGE   \* MERGEFORMAT </w:instrText>
    </w:r>
    <w:r w:rsidR="0000449F" w:rsidRPr="009C608B">
      <w:rPr>
        <w:bCs/>
        <w:sz w:val="18"/>
        <w:szCs w:val="18"/>
        <w:lang w:val="en-GB"/>
      </w:rPr>
      <w:fldChar w:fldCharType="separate"/>
    </w:r>
    <w:r w:rsidR="0000449F">
      <w:rPr>
        <w:bCs/>
        <w:sz w:val="18"/>
        <w:szCs w:val="18"/>
        <w:lang w:val="en-GB"/>
      </w:rPr>
      <w:t>1</w:t>
    </w:r>
    <w:r w:rsidR="0000449F" w:rsidRPr="009C608B">
      <w:rPr>
        <w:bCs/>
        <w:noProof/>
        <w:sz w:val="18"/>
        <w:szCs w:val="18"/>
        <w:lang w:val="en-GB"/>
      </w:rPr>
      <w:fldChar w:fldCharType="end"/>
    </w:r>
    <w:r w:rsidR="0000449F" w:rsidRPr="009C608B">
      <w:rPr>
        <w:bCs/>
        <w:noProof/>
        <w:sz w:val="18"/>
        <w:szCs w:val="18"/>
        <w:lang w:val="en-GB"/>
      </w:rPr>
      <w:t xml:space="preserve"> of </w:t>
    </w:r>
    <w:r w:rsidR="0000449F" w:rsidRPr="009C608B">
      <w:rPr>
        <w:bCs/>
        <w:noProof/>
        <w:sz w:val="18"/>
        <w:szCs w:val="18"/>
        <w:lang w:val="en-GB"/>
      </w:rPr>
      <w:fldChar w:fldCharType="begin"/>
    </w:r>
    <w:r w:rsidR="0000449F" w:rsidRPr="009C608B">
      <w:rPr>
        <w:bCs/>
        <w:noProof/>
        <w:sz w:val="18"/>
        <w:szCs w:val="18"/>
        <w:lang w:val="en-GB"/>
      </w:rPr>
      <w:instrText xml:space="preserve"> NUMPAGES   \* MERGEFORMAT </w:instrText>
    </w:r>
    <w:r w:rsidR="0000449F" w:rsidRPr="009C608B">
      <w:rPr>
        <w:bCs/>
        <w:noProof/>
        <w:sz w:val="18"/>
        <w:szCs w:val="18"/>
        <w:lang w:val="en-GB"/>
      </w:rPr>
      <w:fldChar w:fldCharType="separate"/>
    </w:r>
    <w:r w:rsidR="0000449F">
      <w:rPr>
        <w:bCs/>
        <w:noProof/>
        <w:sz w:val="18"/>
        <w:szCs w:val="18"/>
        <w:lang w:val="en-GB"/>
      </w:rPr>
      <w:t>20</w:t>
    </w:r>
    <w:r w:rsidR="0000449F" w:rsidRPr="009C608B">
      <w:rPr>
        <w:bCs/>
        <w:noProof/>
        <w:sz w:val="18"/>
        <w:szCs w:val="18"/>
        <w:lang w:val="en-GB"/>
      </w:rPr>
      <w:fldChar w:fldCharType="end"/>
    </w:r>
  </w:p>
  <w:p w14:paraId="2545F9B3" w14:textId="6ADC099A" w:rsidR="003335AD" w:rsidRPr="009C608B" w:rsidRDefault="009C608B" w:rsidP="00985673">
    <w:pPr>
      <w:pStyle w:val="AltBilgi"/>
      <w:tabs>
        <w:tab w:val="clear" w:pos="4536"/>
      </w:tabs>
      <w:rPr>
        <w:bCs/>
        <w:sz w:val="18"/>
        <w:szCs w:val="18"/>
        <w:lang w:val="en-GB"/>
      </w:rPr>
    </w:pPr>
    <w:r w:rsidRPr="00985673">
      <w:rPr>
        <w:bCs/>
        <w:sz w:val="18"/>
        <w:szCs w:val="18"/>
        <w:lang w:val="fr-BE"/>
      </w:rPr>
      <w:fldChar w:fldCharType="begin"/>
    </w:r>
    <w:r w:rsidRPr="00C3074F">
      <w:rPr>
        <w:bCs/>
        <w:sz w:val="18"/>
        <w:szCs w:val="18"/>
        <w:lang w:val="en-IE"/>
      </w:rPr>
      <w:instrText xml:space="preserve"> FILENAME   \* MERGEFORMAT </w:instrText>
    </w:r>
    <w:r w:rsidRPr="00985673">
      <w:rPr>
        <w:bCs/>
        <w:sz w:val="18"/>
        <w:szCs w:val="18"/>
        <w:lang w:val="fr-BE"/>
      </w:rPr>
      <w:fldChar w:fldCharType="separate"/>
    </w:r>
    <w:r w:rsidR="00C3074F" w:rsidRPr="00C3074F">
      <w:rPr>
        <w:bCs/>
        <w:noProof/>
        <w:sz w:val="18"/>
        <w:szCs w:val="18"/>
        <w:lang w:val="en-IE"/>
      </w:rPr>
      <w:t>a5f_additional_information_contract_notice_en.docx</w:t>
    </w:r>
    <w:r w:rsidRPr="00985673">
      <w:rPr>
        <w:bCs/>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C18B" w14:textId="77777777" w:rsidR="00DE7D9A" w:rsidRDefault="00DE7D9A" w:rsidP="000A4362">
      <w:pPr>
        <w:spacing w:before="0" w:after="0"/>
      </w:pPr>
      <w:r>
        <w:separator/>
      </w:r>
    </w:p>
  </w:footnote>
  <w:footnote w:type="continuationSeparator" w:id="0">
    <w:p w14:paraId="7DC55A0C" w14:textId="77777777" w:rsidR="00DE7D9A" w:rsidRDefault="00DE7D9A" w:rsidP="000A4362">
      <w:pPr>
        <w:spacing w:before="0" w:after="0"/>
      </w:pPr>
      <w:r>
        <w:continuationSeparator/>
      </w:r>
    </w:p>
  </w:footnote>
  <w:footnote w:id="1">
    <w:p w14:paraId="02F462C6" w14:textId="790B3D3E" w:rsidR="003335AD" w:rsidRPr="00C66BF3" w:rsidRDefault="003335AD" w:rsidP="00C3074F">
      <w:pPr>
        <w:pStyle w:val="DipnotMetni"/>
        <w:ind w:left="284" w:hanging="284"/>
        <w:jc w:val="both"/>
      </w:pPr>
      <w:r>
        <w:rPr>
          <w:rStyle w:val="DipnotBavurusu"/>
        </w:rPr>
        <w:footnoteRef/>
      </w:r>
      <w:r w:rsidR="00342493">
        <w:tab/>
      </w:r>
      <w:r w:rsidRPr="00C66BF3">
        <w:t>It is recommended to use registered mail in case the postmark would not be readable</w:t>
      </w:r>
      <w:r>
        <w:t>.</w:t>
      </w:r>
    </w:p>
  </w:footnote>
  <w:footnote w:id="2">
    <w:p w14:paraId="747DEACB" w14:textId="3F3968C9" w:rsidR="003335AD" w:rsidRPr="002D6A62" w:rsidRDefault="003335AD" w:rsidP="00C3074F">
      <w:pPr>
        <w:pStyle w:val="DipnotMetni"/>
        <w:ind w:left="284" w:hanging="284"/>
        <w:jc w:val="both"/>
      </w:pPr>
      <w:r>
        <w:rPr>
          <w:rStyle w:val="DipnotBavurusu"/>
        </w:rPr>
        <w:footnoteRef/>
      </w:r>
      <w:r w:rsidR="00342493">
        <w:tab/>
      </w:r>
      <w:hyperlink r:id="rId1" w:history="1">
        <w:r w:rsidR="00342493" w:rsidRPr="00342493">
          <w:rPr>
            <w:rStyle w:val="Kpr"/>
            <w:iCs/>
            <w:lang w:val="en-GB"/>
          </w:rPr>
          <w:t>https://ec.europa.eu/info/funding-tenders/opportunities/portal/screen/home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6BEB" w14:textId="395DBBD3" w:rsidR="00D52871" w:rsidRDefault="00965D99">
    <w:pPr>
      <w:pStyle w:val="stBilgi"/>
    </w:pPr>
    <w:r>
      <w:rPr>
        <w:noProof/>
        <w:lang w:val="tr-TR"/>
      </w:rPr>
      <w:drawing>
        <wp:inline distT="0" distB="0" distL="0" distR="0" wp14:anchorId="09662D08" wp14:editId="0E38F00C">
          <wp:extent cx="6019800" cy="1047750"/>
          <wp:effectExtent l="0" t="0" r="0" b="0"/>
          <wp:docPr id="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007F72"/>
    <w:multiLevelType w:val="hybridMultilevel"/>
    <w:tmpl w:val="8DD6E96C"/>
    <w:lvl w:ilvl="0" w:tplc="1C507F64">
      <w:start w:val="31"/>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3" w15:restartNumberingAfterBreak="0">
    <w:nsid w:val="010B27DF"/>
    <w:multiLevelType w:val="hybridMultilevel"/>
    <w:tmpl w:val="B0764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602FA3"/>
    <w:multiLevelType w:val="hybridMultilevel"/>
    <w:tmpl w:val="7C728B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3B735BC"/>
    <w:multiLevelType w:val="multilevel"/>
    <w:tmpl w:val="4E98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77EAC"/>
    <w:multiLevelType w:val="hybridMultilevel"/>
    <w:tmpl w:val="D452FF9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8"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CA70A47"/>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10"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E43F2"/>
    <w:multiLevelType w:val="multilevel"/>
    <w:tmpl w:val="DE3EAE78"/>
    <w:lvl w:ilvl="0">
      <w:start w:val="1"/>
      <w:numFmt w:val="bullet"/>
      <w:lvlText w:val="●"/>
      <w:lvlJc w:val="left"/>
      <w:pPr>
        <w:ind w:left="1134" w:hanging="360"/>
      </w:pPr>
      <w:rPr>
        <w:rFonts w:ascii="Noto Sans Symbols" w:eastAsia="Noto Sans Symbols" w:hAnsi="Noto Sans Symbols" w:cs="Noto Sans Symbols"/>
      </w:rPr>
    </w:lvl>
    <w:lvl w:ilvl="1">
      <w:start w:val="1"/>
      <w:numFmt w:val="bullet"/>
      <w:lvlText w:val="o"/>
      <w:lvlJc w:val="left"/>
      <w:pPr>
        <w:ind w:left="1854" w:hanging="360"/>
      </w:pPr>
      <w:rPr>
        <w:rFonts w:ascii="Courier New" w:eastAsia="Courier New" w:hAnsi="Courier New" w:cs="Courier New"/>
      </w:rPr>
    </w:lvl>
    <w:lvl w:ilvl="2">
      <w:start w:val="1"/>
      <w:numFmt w:val="bullet"/>
      <w:lvlText w:val="▪"/>
      <w:lvlJc w:val="left"/>
      <w:pPr>
        <w:ind w:left="2574" w:hanging="360"/>
      </w:pPr>
      <w:rPr>
        <w:rFonts w:ascii="Noto Sans Symbols" w:eastAsia="Noto Sans Symbols" w:hAnsi="Noto Sans Symbols" w:cs="Noto Sans Symbols"/>
      </w:rPr>
    </w:lvl>
    <w:lvl w:ilvl="3">
      <w:start w:val="1"/>
      <w:numFmt w:val="bullet"/>
      <w:lvlText w:val="●"/>
      <w:lvlJc w:val="left"/>
      <w:pPr>
        <w:ind w:left="3294" w:hanging="360"/>
      </w:pPr>
      <w:rPr>
        <w:rFonts w:ascii="Noto Sans Symbols" w:eastAsia="Noto Sans Symbols" w:hAnsi="Noto Sans Symbols" w:cs="Noto Sans Symbols"/>
      </w:rPr>
    </w:lvl>
    <w:lvl w:ilvl="4">
      <w:start w:val="1"/>
      <w:numFmt w:val="bullet"/>
      <w:lvlText w:val="o"/>
      <w:lvlJc w:val="left"/>
      <w:pPr>
        <w:ind w:left="4014" w:hanging="360"/>
      </w:pPr>
      <w:rPr>
        <w:rFonts w:ascii="Courier New" w:eastAsia="Courier New" w:hAnsi="Courier New" w:cs="Courier New"/>
      </w:rPr>
    </w:lvl>
    <w:lvl w:ilvl="5">
      <w:start w:val="1"/>
      <w:numFmt w:val="bullet"/>
      <w:lvlText w:val="▪"/>
      <w:lvlJc w:val="left"/>
      <w:pPr>
        <w:ind w:left="4734" w:hanging="360"/>
      </w:pPr>
      <w:rPr>
        <w:rFonts w:ascii="Noto Sans Symbols" w:eastAsia="Noto Sans Symbols" w:hAnsi="Noto Sans Symbols" w:cs="Noto Sans Symbols"/>
      </w:rPr>
    </w:lvl>
    <w:lvl w:ilvl="6">
      <w:start w:val="1"/>
      <w:numFmt w:val="bullet"/>
      <w:lvlText w:val="●"/>
      <w:lvlJc w:val="left"/>
      <w:pPr>
        <w:ind w:left="5454" w:hanging="360"/>
      </w:pPr>
      <w:rPr>
        <w:rFonts w:ascii="Noto Sans Symbols" w:eastAsia="Noto Sans Symbols" w:hAnsi="Noto Sans Symbols" w:cs="Noto Sans Symbols"/>
      </w:rPr>
    </w:lvl>
    <w:lvl w:ilvl="7">
      <w:start w:val="1"/>
      <w:numFmt w:val="bullet"/>
      <w:lvlText w:val="o"/>
      <w:lvlJc w:val="left"/>
      <w:pPr>
        <w:ind w:left="6174" w:hanging="360"/>
      </w:pPr>
      <w:rPr>
        <w:rFonts w:ascii="Courier New" w:eastAsia="Courier New" w:hAnsi="Courier New" w:cs="Courier New"/>
      </w:rPr>
    </w:lvl>
    <w:lvl w:ilvl="8">
      <w:start w:val="1"/>
      <w:numFmt w:val="bullet"/>
      <w:lvlText w:val="▪"/>
      <w:lvlJc w:val="left"/>
      <w:pPr>
        <w:ind w:left="6894" w:hanging="360"/>
      </w:pPr>
      <w:rPr>
        <w:rFonts w:ascii="Noto Sans Symbols" w:eastAsia="Noto Sans Symbols" w:hAnsi="Noto Sans Symbols" w:cs="Noto Sans Symbols"/>
      </w:rPr>
    </w:lvl>
  </w:abstractNum>
  <w:abstractNum w:abstractNumId="12"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2AE13306"/>
    <w:multiLevelType w:val="hybridMultilevel"/>
    <w:tmpl w:val="40D466E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0B54D60"/>
    <w:multiLevelType w:val="hybridMultilevel"/>
    <w:tmpl w:val="2F8C70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28F5612"/>
    <w:multiLevelType w:val="hybridMultilevel"/>
    <w:tmpl w:val="70EEBF32"/>
    <w:lvl w:ilvl="0" w:tplc="607E57BA">
      <w:start w:val="1"/>
      <w:numFmt w:val="bullet"/>
      <w:lvlText w:val=""/>
      <w:lvlJc w:val="left"/>
      <w:pPr>
        <w:ind w:left="1080" w:hanging="360"/>
      </w:pPr>
      <w:rPr>
        <w:rFonts w:ascii="Symbol" w:hAnsi="Symbol"/>
      </w:rPr>
    </w:lvl>
    <w:lvl w:ilvl="1" w:tplc="035631A0">
      <w:start w:val="1"/>
      <w:numFmt w:val="bullet"/>
      <w:lvlText w:val=""/>
      <w:lvlJc w:val="left"/>
      <w:pPr>
        <w:ind w:left="1080" w:hanging="360"/>
      </w:pPr>
      <w:rPr>
        <w:rFonts w:ascii="Symbol" w:hAnsi="Symbol"/>
      </w:rPr>
    </w:lvl>
    <w:lvl w:ilvl="2" w:tplc="464C6060">
      <w:start w:val="1"/>
      <w:numFmt w:val="bullet"/>
      <w:lvlText w:val=""/>
      <w:lvlJc w:val="left"/>
      <w:pPr>
        <w:ind w:left="1080" w:hanging="360"/>
      </w:pPr>
      <w:rPr>
        <w:rFonts w:ascii="Symbol" w:hAnsi="Symbol"/>
      </w:rPr>
    </w:lvl>
    <w:lvl w:ilvl="3" w:tplc="E0747228">
      <w:start w:val="1"/>
      <w:numFmt w:val="bullet"/>
      <w:lvlText w:val=""/>
      <w:lvlJc w:val="left"/>
      <w:pPr>
        <w:ind w:left="1080" w:hanging="360"/>
      </w:pPr>
      <w:rPr>
        <w:rFonts w:ascii="Symbol" w:hAnsi="Symbol"/>
      </w:rPr>
    </w:lvl>
    <w:lvl w:ilvl="4" w:tplc="DCF2D3A6">
      <w:start w:val="1"/>
      <w:numFmt w:val="bullet"/>
      <w:lvlText w:val=""/>
      <w:lvlJc w:val="left"/>
      <w:pPr>
        <w:ind w:left="1080" w:hanging="360"/>
      </w:pPr>
      <w:rPr>
        <w:rFonts w:ascii="Symbol" w:hAnsi="Symbol"/>
      </w:rPr>
    </w:lvl>
    <w:lvl w:ilvl="5" w:tplc="126650D2">
      <w:start w:val="1"/>
      <w:numFmt w:val="bullet"/>
      <w:lvlText w:val=""/>
      <w:lvlJc w:val="left"/>
      <w:pPr>
        <w:ind w:left="1080" w:hanging="360"/>
      </w:pPr>
      <w:rPr>
        <w:rFonts w:ascii="Symbol" w:hAnsi="Symbol"/>
      </w:rPr>
    </w:lvl>
    <w:lvl w:ilvl="6" w:tplc="03423B54">
      <w:start w:val="1"/>
      <w:numFmt w:val="bullet"/>
      <w:lvlText w:val=""/>
      <w:lvlJc w:val="left"/>
      <w:pPr>
        <w:ind w:left="1080" w:hanging="360"/>
      </w:pPr>
      <w:rPr>
        <w:rFonts w:ascii="Symbol" w:hAnsi="Symbol"/>
      </w:rPr>
    </w:lvl>
    <w:lvl w:ilvl="7" w:tplc="60B68DE4">
      <w:start w:val="1"/>
      <w:numFmt w:val="bullet"/>
      <w:lvlText w:val=""/>
      <w:lvlJc w:val="left"/>
      <w:pPr>
        <w:ind w:left="1080" w:hanging="360"/>
      </w:pPr>
      <w:rPr>
        <w:rFonts w:ascii="Symbol" w:hAnsi="Symbol"/>
      </w:rPr>
    </w:lvl>
    <w:lvl w:ilvl="8" w:tplc="E7C2A09C">
      <w:start w:val="1"/>
      <w:numFmt w:val="bullet"/>
      <w:lvlText w:val=""/>
      <w:lvlJc w:val="left"/>
      <w:pPr>
        <w:ind w:left="1080" w:hanging="360"/>
      </w:pPr>
      <w:rPr>
        <w:rFonts w:ascii="Symbol" w:hAnsi="Symbol"/>
      </w:rPr>
    </w:lvl>
  </w:abstractNum>
  <w:abstractNum w:abstractNumId="18"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20"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362970D7"/>
    <w:multiLevelType w:val="hybridMultilevel"/>
    <w:tmpl w:val="91947DDE"/>
    <w:lvl w:ilvl="0" w:tplc="323ED2D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6D1335"/>
    <w:multiLevelType w:val="hybridMultilevel"/>
    <w:tmpl w:val="33B6334A"/>
    <w:lvl w:ilvl="0" w:tplc="2D22D492">
      <w:start w:val="17"/>
      <w:numFmt w:val="bullet"/>
      <w:lvlText w:val="-"/>
      <w:lvlJc w:val="left"/>
      <w:pPr>
        <w:ind w:left="1800" w:hanging="360"/>
      </w:pPr>
      <w:rPr>
        <w:rFonts w:ascii="Times New Roman" w:eastAsia="Times New Roman"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4"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5" w15:restartNumberingAfterBreak="0">
    <w:nsid w:val="427E2AA2"/>
    <w:multiLevelType w:val="hybridMultilevel"/>
    <w:tmpl w:val="6F5A3D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46CD60F6"/>
    <w:multiLevelType w:val="singleLevel"/>
    <w:tmpl w:val="18090001"/>
    <w:lvl w:ilvl="0">
      <w:start w:val="1"/>
      <w:numFmt w:val="bullet"/>
      <w:lvlText w:val=""/>
      <w:lvlJc w:val="left"/>
      <w:pPr>
        <w:ind w:left="720" w:hanging="360"/>
      </w:pPr>
      <w:rPr>
        <w:rFonts w:ascii="Symbol" w:hAnsi="Symbol" w:hint="default"/>
      </w:rPr>
    </w:lvl>
  </w:abstractNum>
  <w:abstractNum w:abstractNumId="27" w15:restartNumberingAfterBreak="0">
    <w:nsid w:val="46D75D18"/>
    <w:multiLevelType w:val="hybridMultilevel"/>
    <w:tmpl w:val="54AA6360"/>
    <w:lvl w:ilvl="0" w:tplc="041F0001">
      <w:start w:val="1"/>
      <w:numFmt w:val="bullet"/>
      <w:lvlText w:val=""/>
      <w:lvlJc w:val="left"/>
      <w:pPr>
        <w:ind w:left="1437" w:hanging="360"/>
      </w:pPr>
      <w:rPr>
        <w:rFonts w:ascii="Symbol" w:hAnsi="Symbol" w:hint="default"/>
      </w:rPr>
    </w:lvl>
    <w:lvl w:ilvl="1" w:tplc="041F0003" w:tentative="1">
      <w:start w:val="1"/>
      <w:numFmt w:val="bullet"/>
      <w:lvlText w:val="o"/>
      <w:lvlJc w:val="left"/>
      <w:pPr>
        <w:ind w:left="2157" w:hanging="360"/>
      </w:pPr>
      <w:rPr>
        <w:rFonts w:ascii="Courier New" w:hAnsi="Courier New" w:cs="Courier New" w:hint="default"/>
      </w:rPr>
    </w:lvl>
    <w:lvl w:ilvl="2" w:tplc="041F0005" w:tentative="1">
      <w:start w:val="1"/>
      <w:numFmt w:val="bullet"/>
      <w:lvlText w:val=""/>
      <w:lvlJc w:val="left"/>
      <w:pPr>
        <w:ind w:left="2877" w:hanging="360"/>
      </w:pPr>
      <w:rPr>
        <w:rFonts w:ascii="Wingdings" w:hAnsi="Wingdings" w:hint="default"/>
      </w:rPr>
    </w:lvl>
    <w:lvl w:ilvl="3" w:tplc="041F0001" w:tentative="1">
      <w:start w:val="1"/>
      <w:numFmt w:val="bullet"/>
      <w:lvlText w:val=""/>
      <w:lvlJc w:val="left"/>
      <w:pPr>
        <w:ind w:left="3597" w:hanging="360"/>
      </w:pPr>
      <w:rPr>
        <w:rFonts w:ascii="Symbol" w:hAnsi="Symbol" w:hint="default"/>
      </w:rPr>
    </w:lvl>
    <w:lvl w:ilvl="4" w:tplc="041F0003" w:tentative="1">
      <w:start w:val="1"/>
      <w:numFmt w:val="bullet"/>
      <w:lvlText w:val="o"/>
      <w:lvlJc w:val="left"/>
      <w:pPr>
        <w:ind w:left="4317" w:hanging="360"/>
      </w:pPr>
      <w:rPr>
        <w:rFonts w:ascii="Courier New" w:hAnsi="Courier New" w:cs="Courier New" w:hint="default"/>
      </w:rPr>
    </w:lvl>
    <w:lvl w:ilvl="5" w:tplc="041F0005" w:tentative="1">
      <w:start w:val="1"/>
      <w:numFmt w:val="bullet"/>
      <w:lvlText w:val=""/>
      <w:lvlJc w:val="left"/>
      <w:pPr>
        <w:ind w:left="5037" w:hanging="360"/>
      </w:pPr>
      <w:rPr>
        <w:rFonts w:ascii="Wingdings" w:hAnsi="Wingdings" w:hint="default"/>
      </w:rPr>
    </w:lvl>
    <w:lvl w:ilvl="6" w:tplc="041F0001" w:tentative="1">
      <w:start w:val="1"/>
      <w:numFmt w:val="bullet"/>
      <w:lvlText w:val=""/>
      <w:lvlJc w:val="left"/>
      <w:pPr>
        <w:ind w:left="5757" w:hanging="360"/>
      </w:pPr>
      <w:rPr>
        <w:rFonts w:ascii="Symbol" w:hAnsi="Symbol" w:hint="default"/>
      </w:rPr>
    </w:lvl>
    <w:lvl w:ilvl="7" w:tplc="041F0003" w:tentative="1">
      <w:start w:val="1"/>
      <w:numFmt w:val="bullet"/>
      <w:lvlText w:val="o"/>
      <w:lvlJc w:val="left"/>
      <w:pPr>
        <w:ind w:left="6477" w:hanging="360"/>
      </w:pPr>
      <w:rPr>
        <w:rFonts w:ascii="Courier New" w:hAnsi="Courier New" w:cs="Courier New" w:hint="default"/>
      </w:rPr>
    </w:lvl>
    <w:lvl w:ilvl="8" w:tplc="041F0005" w:tentative="1">
      <w:start w:val="1"/>
      <w:numFmt w:val="bullet"/>
      <w:lvlText w:val=""/>
      <w:lvlJc w:val="left"/>
      <w:pPr>
        <w:ind w:left="7197" w:hanging="360"/>
      </w:pPr>
      <w:rPr>
        <w:rFonts w:ascii="Wingdings" w:hAnsi="Wingdings" w:hint="default"/>
      </w:rPr>
    </w:lvl>
  </w:abstractNum>
  <w:abstractNum w:abstractNumId="28"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34"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EF551F7"/>
    <w:multiLevelType w:val="hybridMultilevel"/>
    <w:tmpl w:val="8CF8A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3354112">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690832501">
    <w:abstractNumId w:val="26"/>
  </w:num>
  <w:num w:numId="3" w16cid:durableId="1455977037">
    <w:abstractNumId w:val="9"/>
  </w:num>
  <w:num w:numId="4" w16cid:durableId="504974431">
    <w:abstractNumId w:val="22"/>
  </w:num>
  <w:num w:numId="5" w16cid:durableId="1465351735">
    <w:abstractNumId w:val="19"/>
  </w:num>
  <w:num w:numId="6" w16cid:durableId="806052362">
    <w:abstractNumId w:val="31"/>
  </w:num>
  <w:num w:numId="7" w16cid:durableId="954017138">
    <w:abstractNumId w:val="8"/>
  </w:num>
  <w:num w:numId="8" w16cid:durableId="1690331847">
    <w:abstractNumId w:val="10"/>
  </w:num>
  <w:num w:numId="9" w16cid:durableId="769155714">
    <w:abstractNumId w:val="32"/>
  </w:num>
  <w:num w:numId="10" w16cid:durableId="60373364">
    <w:abstractNumId w:val="30"/>
  </w:num>
  <w:num w:numId="11" w16cid:durableId="1716930774">
    <w:abstractNumId w:val="20"/>
  </w:num>
  <w:num w:numId="12" w16cid:durableId="139006901">
    <w:abstractNumId w:val="8"/>
  </w:num>
  <w:num w:numId="13" w16cid:durableId="1903565001">
    <w:abstractNumId w:val="34"/>
  </w:num>
  <w:num w:numId="14" w16cid:durableId="178586924">
    <w:abstractNumId w:val="8"/>
    <w:lvlOverride w:ilvl="0">
      <w:startOverride w:val="1"/>
    </w:lvlOverride>
  </w:num>
  <w:num w:numId="15" w16cid:durableId="4799550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44317575">
    <w:abstractNumId w:val="15"/>
  </w:num>
  <w:num w:numId="17" w16cid:durableId="904879965">
    <w:abstractNumId w:val="12"/>
  </w:num>
  <w:num w:numId="18" w16cid:durableId="381246587">
    <w:abstractNumId w:val="29"/>
  </w:num>
  <w:num w:numId="19" w16cid:durableId="769156780">
    <w:abstractNumId w:val="4"/>
  </w:num>
  <w:num w:numId="20" w16cid:durableId="4847784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926497230">
    <w:abstractNumId w:val="28"/>
  </w:num>
  <w:num w:numId="22" w16cid:durableId="1408647735">
    <w:abstractNumId w:val="13"/>
  </w:num>
  <w:num w:numId="23" w16cid:durableId="213082565">
    <w:abstractNumId w:val="21"/>
  </w:num>
  <w:num w:numId="24" w16cid:durableId="1411585383">
    <w:abstractNumId w:val="25"/>
  </w:num>
  <w:num w:numId="25" w16cid:durableId="401175826">
    <w:abstractNumId w:val="5"/>
  </w:num>
  <w:num w:numId="26" w16cid:durableId="1265725792">
    <w:abstractNumId w:val="16"/>
  </w:num>
  <w:num w:numId="27" w16cid:durableId="1678343553">
    <w:abstractNumId w:val="3"/>
  </w:num>
  <w:num w:numId="28" w16cid:durableId="498421674">
    <w:abstractNumId w:val="35"/>
  </w:num>
  <w:num w:numId="29" w16cid:durableId="1786268751">
    <w:abstractNumId w:val="14"/>
  </w:num>
  <w:num w:numId="30" w16cid:durableId="98380398">
    <w:abstractNumId w:val="17"/>
  </w:num>
  <w:num w:numId="31" w16cid:durableId="1134761002">
    <w:abstractNumId w:val="24"/>
  </w:num>
  <w:num w:numId="32" w16cid:durableId="2020809809">
    <w:abstractNumId w:val="7"/>
  </w:num>
  <w:num w:numId="33" w16cid:durableId="2017148229">
    <w:abstractNumId w:val="18"/>
  </w:num>
  <w:num w:numId="34" w16cid:durableId="799767343">
    <w:abstractNumId w:val="33"/>
  </w:num>
  <w:num w:numId="35" w16cid:durableId="1105536855">
    <w:abstractNumId w:val="27"/>
  </w:num>
  <w:num w:numId="36" w16cid:durableId="1860392030">
    <w:abstractNumId w:val="11"/>
  </w:num>
  <w:num w:numId="37" w16cid:durableId="1781950486">
    <w:abstractNumId w:val="26"/>
  </w:num>
  <w:num w:numId="38" w16cid:durableId="879971980">
    <w:abstractNumId w:val="6"/>
  </w:num>
  <w:num w:numId="39" w16cid:durableId="1660769992">
    <w:abstractNumId w:val="2"/>
  </w:num>
  <w:num w:numId="40" w16cid:durableId="9296598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tr-T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6C7C"/>
    <w:rsid w:val="00000631"/>
    <w:rsid w:val="00001895"/>
    <w:rsid w:val="00003281"/>
    <w:rsid w:val="00003CF3"/>
    <w:rsid w:val="0000449F"/>
    <w:rsid w:val="00004AC5"/>
    <w:rsid w:val="0000521A"/>
    <w:rsid w:val="00005D6E"/>
    <w:rsid w:val="000067BC"/>
    <w:rsid w:val="00010C72"/>
    <w:rsid w:val="00011A91"/>
    <w:rsid w:val="00017B82"/>
    <w:rsid w:val="00023A65"/>
    <w:rsid w:val="00023B90"/>
    <w:rsid w:val="0003088D"/>
    <w:rsid w:val="00040038"/>
    <w:rsid w:val="000507A8"/>
    <w:rsid w:val="00051841"/>
    <w:rsid w:val="000557AC"/>
    <w:rsid w:val="00057B45"/>
    <w:rsid w:val="0006275F"/>
    <w:rsid w:val="000637FE"/>
    <w:rsid w:val="000657F4"/>
    <w:rsid w:val="00067296"/>
    <w:rsid w:val="000675D4"/>
    <w:rsid w:val="000735F9"/>
    <w:rsid w:val="00075D67"/>
    <w:rsid w:val="00082B07"/>
    <w:rsid w:val="00082D7C"/>
    <w:rsid w:val="00087791"/>
    <w:rsid w:val="00090EB3"/>
    <w:rsid w:val="00093F3D"/>
    <w:rsid w:val="000942A2"/>
    <w:rsid w:val="00095FD2"/>
    <w:rsid w:val="000974B6"/>
    <w:rsid w:val="000977C7"/>
    <w:rsid w:val="0009798E"/>
    <w:rsid w:val="000A13B8"/>
    <w:rsid w:val="000A2341"/>
    <w:rsid w:val="000A3A2E"/>
    <w:rsid w:val="000A4362"/>
    <w:rsid w:val="000A4397"/>
    <w:rsid w:val="000A67FA"/>
    <w:rsid w:val="000B0DB7"/>
    <w:rsid w:val="000C19F5"/>
    <w:rsid w:val="000C263D"/>
    <w:rsid w:val="000C38BA"/>
    <w:rsid w:val="000C49BB"/>
    <w:rsid w:val="000C71C6"/>
    <w:rsid w:val="000D53E3"/>
    <w:rsid w:val="000D6C60"/>
    <w:rsid w:val="000E2749"/>
    <w:rsid w:val="000E32AA"/>
    <w:rsid w:val="000F254D"/>
    <w:rsid w:val="000F3E10"/>
    <w:rsid w:val="000F73BE"/>
    <w:rsid w:val="00100AF9"/>
    <w:rsid w:val="00100EDA"/>
    <w:rsid w:val="00101991"/>
    <w:rsid w:val="00101F2E"/>
    <w:rsid w:val="00102D0D"/>
    <w:rsid w:val="00103538"/>
    <w:rsid w:val="0010374C"/>
    <w:rsid w:val="00104CCC"/>
    <w:rsid w:val="00106F55"/>
    <w:rsid w:val="00114E7D"/>
    <w:rsid w:val="00115096"/>
    <w:rsid w:val="00116D19"/>
    <w:rsid w:val="00116ED7"/>
    <w:rsid w:val="00121DC2"/>
    <w:rsid w:val="00125B1E"/>
    <w:rsid w:val="00132014"/>
    <w:rsid w:val="0013411D"/>
    <w:rsid w:val="00134B94"/>
    <w:rsid w:val="001350A5"/>
    <w:rsid w:val="00136A83"/>
    <w:rsid w:val="00141CE8"/>
    <w:rsid w:val="00146A13"/>
    <w:rsid w:val="00147087"/>
    <w:rsid w:val="001471CB"/>
    <w:rsid w:val="001509AA"/>
    <w:rsid w:val="00152A03"/>
    <w:rsid w:val="00153B99"/>
    <w:rsid w:val="0015410A"/>
    <w:rsid w:val="00156378"/>
    <w:rsid w:val="001567F0"/>
    <w:rsid w:val="00157612"/>
    <w:rsid w:val="0016146F"/>
    <w:rsid w:val="001615EF"/>
    <w:rsid w:val="00163B0D"/>
    <w:rsid w:val="00165E8A"/>
    <w:rsid w:val="00170460"/>
    <w:rsid w:val="0017072D"/>
    <w:rsid w:val="00177233"/>
    <w:rsid w:val="0018308D"/>
    <w:rsid w:val="00184E85"/>
    <w:rsid w:val="00186E8B"/>
    <w:rsid w:val="001916FC"/>
    <w:rsid w:val="00192F46"/>
    <w:rsid w:val="00194642"/>
    <w:rsid w:val="00195EB7"/>
    <w:rsid w:val="001B009E"/>
    <w:rsid w:val="001B047D"/>
    <w:rsid w:val="001B078F"/>
    <w:rsid w:val="001B1D0C"/>
    <w:rsid w:val="001B3800"/>
    <w:rsid w:val="001D39A5"/>
    <w:rsid w:val="001D48A3"/>
    <w:rsid w:val="001D5654"/>
    <w:rsid w:val="001D58CA"/>
    <w:rsid w:val="001D5AEF"/>
    <w:rsid w:val="001E0445"/>
    <w:rsid w:val="001E0745"/>
    <w:rsid w:val="001E13D9"/>
    <w:rsid w:val="001E29CD"/>
    <w:rsid w:val="001E6AD9"/>
    <w:rsid w:val="001F5BAC"/>
    <w:rsid w:val="001F621E"/>
    <w:rsid w:val="00202A86"/>
    <w:rsid w:val="00204ACF"/>
    <w:rsid w:val="002054FA"/>
    <w:rsid w:val="002108FA"/>
    <w:rsid w:val="00213134"/>
    <w:rsid w:val="0021386B"/>
    <w:rsid w:val="002142D5"/>
    <w:rsid w:val="0021495F"/>
    <w:rsid w:val="00214B40"/>
    <w:rsid w:val="00221638"/>
    <w:rsid w:val="002267BD"/>
    <w:rsid w:val="00231FEE"/>
    <w:rsid w:val="0023463C"/>
    <w:rsid w:val="00242F6D"/>
    <w:rsid w:val="00243858"/>
    <w:rsid w:val="00245FEC"/>
    <w:rsid w:val="00246FE9"/>
    <w:rsid w:val="0024733E"/>
    <w:rsid w:val="00250977"/>
    <w:rsid w:val="00252694"/>
    <w:rsid w:val="0025657C"/>
    <w:rsid w:val="0025663C"/>
    <w:rsid w:val="00256ABC"/>
    <w:rsid w:val="0025703B"/>
    <w:rsid w:val="00257D68"/>
    <w:rsid w:val="00260597"/>
    <w:rsid w:val="00260CBF"/>
    <w:rsid w:val="00260EF9"/>
    <w:rsid w:val="002674CB"/>
    <w:rsid w:val="00273404"/>
    <w:rsid w:val="00274CB3"/>
    <w:rsid w:val="00276000"/>
    <w:rsid w:val="0027655D"/>
    <w:rsid w:val="0027680E"/>
    <w:rsid w:val="00276FFE"/>
    <w:rsid w:val="0027737F"/>
    <w:rsid w:val="00282158"/>
    <w:rsid w:val="00283A5C"/>
    <w:rsid w:val="002863EE"/>
    <w:rsid w:val="0028659D"/>
    <w:rsid w:val="002869A4"/>
    <w:rsid w:val="00287CDA"/>
    <w:rsid w:val="00297550"/>
    <w:rsid w:val="00297DA2"/>
    <w:rsid w:val="002A1231"/>
    <w:rsid w:val="002A339D"/>
    <w:rsid w:val="002A54FD"/>
    <w:rsid w:val="002B4287"/>
    <w:rsid w:val="002B5085"/>
    <w:rsid w:val="002B52D6"/>
    <w:rsid w:val="002B7D74"/>
    <w:rsid w:val="002C74AE"/>
    <w:rsid w:val="002C7CF4"/>
    <w:rsid w:val="002D1177"/>
    <w:rsid w:val="002D2EAB"/>
    <w:rsid w:val="002D3271"/>
    <w:rsid w:val="002D3C7A"/>
    <w:rsid w:val="002D5F54"/>
    <w:rsid w:val="002D6A62"/>
    <w:rsid w:val="002D7039"/>
    <w:rsid w:val="002E1E88"/>
    <w:rsid w:val="002E4B59"/>
    <w:rsid w:val="002E7C9B"/>
    <w:rsid w:val="002F03E2"/>
    <w:rsid w:val="002F1D13"/>
    <w:rsid w:val="002F1DF5"/>
    <w:rsid w:val="002F7735"/>
    <w:rsid w:val="00302A1B"/>
    <w:rsid w:val="00306AD6"/>
    <w:rsid w:val="003074DF"/>
    <w:rsid w:val="003076CD"/>
    <w:rsid w:val="00312005"/>
    <w:rsid w:val="00312111"/>
    <w:rsid w:val="00315CF6"/>
    <w:rsid w:val="00315F99"/>
    <w:rsid w:val="00317C91"/>
    <w:rsid w:val="00322A8F"/>
    <w:rsid w:val="00324440"/>
    <w:rsid w:val="00325D82"/>
    <w:rsid w:val="00327723"/>
    <w:rsid w:val="0033016F"/>
    <w:rsid w:val="00330C3A"/>
    <w:rsid w:val="00331CF9"/>
    <w:rsid w:val="003325B6"/>
    <w:rsid w:val="003335AD"/>
    <w:rsid w:val="003351ED"/>
    <w:rsid w:val="003356E3"/>
    <w:rsid w:val="00336701"/>
    <w:rsid w:val="00337E2A"/>
    <w:rsid w:val="00342493"/>
    <w:rsid w:val="003437AF"/>
    <w:rsid w:val="00343DB0"/>
    <w:rsid w:val="003447D9"/>
    <w:rsid w:val="003474FC"/>
    <w:rsid w:val="00347C8B"/>
    <w:rsid w:val="0035495F"/>
    <w:rsid w:val="00355942"/>
    <w:rsid w:val="00355AF2"/>
    <w:rsid w:val="003575EC"/>
    <w:rsid w:val="00361BF6"/>
    <w:rsid w:val="003628A1"/>
    <w:rsid w:val="003662BE"/>
    <w:rsid w:val="00372DFC"/>
    <w:rsid w:val="00373871"/>
    <w:rsid w:val="00373976"/>
    <w:rsid w:val="00383479"/>
    <w:rsid w:val="00383B48"/>
    <w:rsid w:val="003853DE"/>
    <w:rsid w:val="003907E7"/>
    <w:rsid w:val="003916E7"/>
    <w:rsid w:val="003927AD"/>
    <w:rsid w:val="00393CB9"/>
    <w:rsid w:val="00397225"/>
    <w:rsid w:val="00397E27"/>
    <w:rsid w:val="003A3BFD"/>
    <w:rsid w:val="003A523F"/>
    <w:rsid w:val="003A59F6"/>
    <w:rsid w:val="003A67FF"/>
    <w:rsid w:val="003B13C0"/>
    <w:rsid w:val="003B1624"/>
    <w:rsid w:val="003B2BB4"/>
    <w:rsid w:val="003B4B1E"/>
    <w:rsid w:val="003B5250"/>
    <w:rsid w:val="003B56A5"/>
    <w:rsid w:val="003C15AF"/>
    <w:rsid w:val="003C7692"/>
    <w:rsid w:val="003C7F27"/>
    <w:rsid w:val="003D2CB4"/>
    <w:rsid w:val="003D4151"/>
    <w:rsid w:val="003D6268"/>
    <w:rsid w:val="003E0003"/>
    <w:rsid w:val="003E2E31"/>
    <w:rsid w:val="003E38E9"/>
    <w:rsid w:val="003E5311"/>
    <w:rsid w:val="003E661C"/>
    <w:rsid w:val="003F024B"/>
    <w:rsid w:val="003F6638"/>
    <w:rsid w:val="003F797F"/>
    <w:rsid w:val="00401FE1"/>
    <w:rsid w:val="00403EB4"/>
    <w:rsid w:val="004067A3"/>
    <w:rsid w:val="00406E54"/>
    <w:rsid w:val="00407BCB"/>
    <w:rsid w:val="00410342"/>
    <w:rsid w:val="004145AF"/>
    <w:rsid w:val="004167E7"/>
    <w:rsid w:val="00422A30"/>
    <w:rsid w:val="00423B5E"/>
    <w:rsid w:val="00427637"/>
    <w:rsid w:val="004303BE"/>
    <w:rsid w:val="004338DF"/>
    <w:rsid w:val="00436826"/>
    <w:rsid w:val="00436A64"/>
    <w:rsid w:val="00440AC2"/>
    <w:rsid w:val="00445455"/>
    <w:rsid w:val="00445A6E"/>
    <w:rsid w:val="00446B34"/>
    <w:rsid w:val="004477DB"/>
    <w:rsid w:val="00453B5B"/>
    <w:rsid w:val="00453E14"/>
    <w:rsid w:val="00455656"/>
    <w:rsid w:val="00457E30"/>
    <w:rsid w:val="00460356"/>
    <w:rsid w:val="00460646"/>
    <w:rsid w:val="00461079"/>
    <w:rsid w:val="00461363"/>
    <w:rsid w:val="00465A93"/>
    <w:rsid w:val="00472E24"/>
    <w:rsid w:val="00473B36"/>
    <w:rsid w:val="004759A5"/>
    <w:rsid w:val="00482742"/>
    <w:rsid w:val="0048352B"/>
    <w:rsid w:val="00491AFD"/>
    <w:rsid w:val="00497CB6"/>
    <w:rsid w:val="004A1738"/>
    <w:rsid w:val="004A1DF1"/>
    <w:rsid w:val="004A4D90"/>
    <w:rsid w:val="004A62F5"/>
    <w:rsid w:val="004B1BC2"/>
    <w:rsid w:val="004B26C1"/>
    <w:rsid w:val="004B691C"/>
    <w:rsid w:val="004C05B2"/>
    <w:rsid w:val="004C2082"/>
    <w:rsid w:val="004C39EE"/>
    <w:rsid w:val="004D2B6B"/>
    <w:rsid w:val="004D2C96"/>
    <w:rsid w:val="004E1551"/>
    <w:rsid w:val="004E1930"/>
    <w:rsid w:val="004E6883"/>
    <w:rsid w:val="004F27F5"/>
    <w:rsid w:val="004F48AA"/>
    <w:rsid w:val="004F7108"/>
    <w:rsid w:val="005220DC"/>
    <w:rsid w:val="00522C0C"/>
    <w:rsid w:val="00525840"/>
    <w:rsid w:val="005365BF"/>
    <w:rsid w:val="005407B9"/>
    <w:rsid w:val="005409B8"/>
    <w:rsid w:val="00547FDA"/>
    <w:rsid w:val="005526AA"/>
    <w:rsid w:val="005534B9"/>
    <w:rsid w:val="005534BC"/>
    <w:rsid w:val="0055538C"/>
    <w:rsid w:val="00556E61"/>
    <w:rsid w:val="00564495"/>
    <w:rsid w:val="005663CA"/>
    <w:rsid w:val="00566485"/>
    <w:rsid w:val="00567635"/>
    <w:rsid w:val="00567D11"/>
    <w:rsid w:val="00570DB5"/>
    <w:rsid w:val="00571A51"/>
    <w:rsid w:val="00573264"/>
    <w:rsid w:val="00574013"/>
    <w:rsid w:val="0057553C"/>
    <w:rsid w:val="005772F4"/>
    <w:rsid w:val="00577C5E"/>
    <w:rsid w:val="00580EED"/>
    <w:rsid w:val="00581FD0"/>
    <w:rsid w:val="005839A2"/>
    <w:rsid w:val="0058609B"/>
    <w:rsid w:val="005901FD"/>
    <w:rsid w:val="0059037F"/>
    <w:rsid w:val="00590680"/>
    <w:rsid w:val="005918BE"/>
    <w:rsid w:val="005A04F0"/>
    <w:rsid w:val="005A0A93"/>
    <w:rsid w:val="005A4070"/>
    <w:rsid w:val="005A4B30"/>
    <w:rsid w:val="005B1824"/>
    <w:rsid w:val="005B286D"/>
    <w:rsid w:val="005B2B5B"/>
    <w:rsid w:val="005B412A"/>
    <w:rsid w:val="005B6500"/>
    <w:rsid w:val="005B674F"/>
    <w:rsid w:val="005C26A3"/>
    <w:rsid w:val="005C4AFB"/>
    <w:rsid w:val="005D0163"/>
    <w:rsid w:val="005D4C9B"/>
    <w:rsid w:val="005D542D"/>
    <w:rsid w:val="005E38DC"/>
    <w:rsid w:val="005F443E"/>
    <w:rsid w:val="005F503C"/>
    <w:rsid w:val="00601309"/>
    <w:rsid w:val="00601B39"/>
    <w:rsid w:val="0060290B"/>
    <w:rsid w:val="00606367"/>
    <w:rsid w:val="00624CF6"/>
    <w:rsid w:val="00626EC5"/>
    <w:rsid w:val="006334C4"/>
    <w:rsid w:val="00634346"/>
    <w:rsid w:val="00637BBF"/>
    <w:rsid w:val="00637C7E"/>
    <w:rsid w:val="006415E3"/>
    <w:rsid w:val="0064266F"/>
    <w:rsid w:val="00643F9A"/>
    <w:rsid w:val="00646037"/>
    <w:rsid w:val="006546D7"/>
    <w:rsid w:val="00656879"/>
    <w:rsid w:val="006605B2"/>
    <w:rsid w:val="00661838"/>
    <w:rsid w:val="00663469"/>
    <w:rsid w:val="006649F5"/>
    <w:rsid w:val="00672F39"/>
    <w:rsid w:val="00673410"/>
    <w:rsid w:val="006740A6"/>
    <w:rsid w:val="0067459C"/>
    <w:rsid w:val="00675EC3"/>
    <w:rsid w:val="00676F1B"/>
    <w:rsid w:val="00677B82"/>
    <w:rsid w:val="0068134C"/>
    <w:rsid w:val="006833DA"/>
    <w:rsid w:val="00683E2E"/>
    <w:rsid w:val="00686414"/>
    <w:rsid w:val="00691FF0"/>
    <w:rsid w:val="00696F11"/>
    <w:rsid w:val="006A0BB1"/>
    <w:rsid w:val="006A0F0F"/>
    <w:rsid w:val="006A1D7C"/>
    <w:rsid w:val="006A32FA"/>
    <w:rsid w:val="006A6D08"/>
    <w:rsid w:val="006B08DC"/>
    <w:rsid w:val="006B279A"/>
    <w:rsid w:val="006B328A"/>
    <w:rsid w:val="006B6683"/>
    <w:rsid w:val="006C1AE5"/>
    <w:rsid w:val="006C2E49"/>
    <w:rsid w:val="006C4E40"/>
    <w:rsid w:val="006C646F"/>
    <w:rsid w:val="006D316A"/>
    <w:rsid w:val="006E3521"/>
    <w:rsid w:val="006E673E"/>
    <w:rsid w:val="006E752F"/>
    <w:rsid w:val="006F2C5A"/>
    <w:rsid w:val="006F3C83"/>
    <w:rsid w:val="006F3CA7"/>
    <w:rsid w:val="006F71B5"/>
    <w:rsid w:val="006F7906"/>
    <w:rsid w:val="006F7BBC"/>
    <w:rsid w:val="00703323"/>
    <w:rsid w:val="00706252"/>
    <w:rsid w:val="007116B8"/>
    <w:rsid w:val="007116C6"/>
    <w:rsid w:val="00714D39"/>
    <w:rsid w:val="00725716"/>
    <w:rsid w:val="00726596"/>
    <w:rsid w:val="00727C2D"/>
    <w:rsid w:val="00730A5E"/>
    <w:rsid w:val="00732BA9"/>
    <w:rsid w:val="00736E21"/>
    <w:rsid w:val="00737453"/>
    <w:rsid w:val="00740793"/>
    <w:rsid w:val="007413BF"/>
    <w:rsid w:val="00743351"/>
    <w:rsid w:val="00744127"/>
    <w:rsid w:val="0074581A"/>
    <w:rsid w:val="007508E8"/>
    <w:rsid w:val="00753057"/>
    <w:rsid w:val="00755178"/>
    <w:rsid w:val="00757383"/>
    <w:rsid w:val="00757D90"/>
    <w:rsid w:val="00763BB6"/>
    <w:rsid w:val="00765594"/>
    <w:rsid w:val="00767FFB"/>
    <w:rsid w:val="007707F9"/>
    <w:rsid w:val="00777FF1"/>
    <w:rsid w:val="00780332"/>
    <w:rsid w:val="00786524"/>
    <w:rsid w:val="007903D1"/>
    <w:rsid w:val="00790B2B"/>
    <w:rsid w:val="00794BF1"/>
    <w:rsid w:val="00796AC9"/>
    <w:rsid w:val="00797278"/>
    <w:rsid w:val="007A037D"/>
    <w:rsid w:val="007A1A77"/>
    <w:rsid w:val="007A21C8"/>
    <w:rsid w:val="007A5B6B"/>
    <w:rsid w:val="007A7580"/>
    <w:rsid w:val="007A7D19"/>
    <w:rsid w:val="007B1875"/>
    <w:rsid w:val="007B2C0D"/>
    <w:rsid w:val="007B42F5"/>
    <w:rsid w:val="007B4380"/>
    <w:rsid w:val="007B4AE3"/>
    <w:rsid w:val="007B5E37"/>
    <w:rsid w:val="007B6206"/>
    <w:rsid w:val="007B6BEA"/>
    <w:rsid w:val="007C012D"/>
    <w:rsid w:val="007C0D3B"/>
    <w:rsid w:val="007C3D00"/>
    <w:rsid w:val="007C4AC4"/>
    <w:rsid w:val="007D50CE"/>
    <w:rsid w:val="007D6573"/>
    <w:rsid w:val="007E265D"/>
    <w:rsid w:val="007E280A"/>
    <w:rsid w:val="007E559C"/>
    <w:rsid w:val="007E6F23"/>
    <w:rsid w:val="007F0C62"/>
    <w:rsid w:val="007F5EFA"/>
    <w:rsid w:val="00802021"/>
    <w:rsid w:val="0080629B"/>
    <w:rsid w:val="0080696C"/>
    <w:rsid w:val="00806ED9"/>
    <w:rsid w:val="00811EF5"/>
    <w:rsid w:val="0081236C"/>
    <w:rsid w:val="00812890"/>
    <w:rsid w:val="0082086B"/>
    <w:rsid w:val="008221D3"/>
    <w:rsid w:val="008223BF"/>
    <w:rsid w:val="00826A3C"/>
    <w:rsid w:val="00826DC5"/>
    <w:rsid w:val="00832196"/>
    <w:rsid w:val="008321A0"/>
    <w:rsid w:val="0083255E"/>
    <w:rsid w:val="00834501"/>
    <w:rsid w:val="00834802"/>
    <w:rsid w:val="00836307"/>
    <w:rsid w:val="008379D5"/>
    <w:rsid w:val="00845D58"/>
    <w:rsid w:val="00846A72"/>
    <w:rsid w:val="0085117D"/>
    <w:rsid w:val="0086084B"/>
    <w:rsid w:val="00860C8E"/>
    <w:rsid w:val="008612C5"/>
    <w:rsid w:val="00861FC1"/>
    <w:rsid w:val="00863A85"/>
    <w:rsid w:val="00866A95"/>
    <w:rsid w:val="00876CC8"/>
    <w:rsid w:val="00876E9D"/>
    <w:rsid w:val="00876ECA"/>
    <w:rsid w:val="0088144C"/>
    <w:rsid w:val="0089610C"/>
    <w:rsid w:val="008B3342"/>
    <w:rsid w:val="008B59D3"/>
    <w:rsid w:val="008B6020"/>
    <w:rsid w:val="008C5EDD"/>
    <w:rsid w:val="008D245E"/>
    <w:rsid w:val="008D280D"/>
    <w:rsid w:val="008D5230"/>
    <w:rsid w:val="008D6D3D"/>
    <w:rsid w:val="008E0DCE"/>
    <w:rsid w:val="008E28A7"/>
    <w:rsid w:val="008F3096"/>
    <w:rsid w:val="008F7B39"/>
    <w:rsid w:val="00904189"/>
    <w:rsid w:val="009041DF"/>
    <w:rsid w:val="00910056"/>
    <w:rsid w:val="009113C2"/>
    <w:rsid w:val="00914047"/>
    <w:rsid w:val="0091436F"/>
    <w:rsid w:val="0091445D"/>
    <w:rsid w:val="009168D3"/>
    <w:rsid w:val="009179EA"/>
    <w:rsid w:val="009209DD"/>
    <w:rsid w:val="0092355C"/>
    <w:rsid w:val="0092500D"/>
    <w:rsid w:val="00926F10"/>
    <w:rsid w:val="00927208"/>
    <w:rsid w:val="00930DE4"/>
    <w:rsid w:val="00931C36"/>
    <w:rsid w:val="0093574D"/>
    <w:rsid w:val="00935804"/>
    <w:rsid w:val="00941008"/>
    <w:rsid w:val="00942623"/>
    <w:rsid w:val="00943C88"/>
    <w:rsid w:val="00944307"/>
    <w:rsid w:val="0094451A"/>
    <w:rsid w:val="00944572"/>
    <w:rsid w:val="00944873"/>
    <w:rsid w:val="0094544F"/>
    <w:rsid w:val="009457F5"/>
    <w:rsid w:val="009510B2"/>
    <w:rsid w:val="00952BDE"/>
    <w:rsid w:val="00954DAF"/>
    <w:rsid w:val="009552BC"/>
    <w:rsid w:val="009555BE"/>
    <w:rsid w:val="00956F04"/>
    <w:rsid w:val="009644BE"/>
    <w:rsid w:val="009646D7"/>
    <w:rsid w:val="00964ABF"/>
    <w:rsid w:val="00965513"/>
    <w:rsid w:val="00965D99"/>
    <w:rsid w:val="009714FD"/>
    <w:rsid w:val="00971DFA"/>
    <w:rsid w:val="0097200D"/>
    <w:rsid w:val="0097292E"/>
    <w:rsid w:val="009752D7"/>
    <w:rsid w:val="0097538E"/>
    <w:rsid w:val="00985673"/>
    <w:rsid w:val="009868B6"/>
    <w:rsid w:val="00990E03"/>
    <w:rsid w:val="00993F6E"/>
    <w:rsid w:val="009A3249"/>
    <w:rsid w:val="009A324E"/>
    <w:rsid w:val="009A3842"/>
    <w:rsid w:val="009A4D8A"/>
    <w:rsid w:val="009A6A2F"/>
    <w:rsid w:val="009C03DB"/>
    <w:rsid w:val="009C0C1C"/>
    <w:rsid w:val="009C2BB4"/>
    <w:rsid w:val="009C608B"/>
    <w:rsid w:val="009D15E6"/>
    <w:rsid w:val="009D3281"/>
    <w:rsid w:val="009D4C6E"/>
    <w:rsid w:val="009D549C"/>
    <w:rsid w:val="009D7FFE"/>
    <w:rsid w:val="009E315B"/>
    <w:rsid w:val="009E4FF5"/>
    <w:rsid w:val="009E62EF"/>
    <w:rsid w:val="009F4C6C"/>
    <w:rsid w:val="009F4F7A"/>
    <w:rsid w:val="009F587C"/>
    <w:rsid w:val="00A02895"/>
    <w:rsid w:val="00A02A0B"/>
    <w:rsid w:val="00A0441B"/>
    <w:rsid w:val="00A04B5A"/>
    <w:rsid w:val="00A065F3"/>
    <w:rsid w:val="00A065F7"/>
    <w:rsid w:val="00A067E5"/>
    <w:rsid w:val="00A14ACA"/>
    <w:rsid w:val="00A15A46"/>
    <w:rsid w:val="00A17C31"/>
    <w:rsid w:val="00A208D4"/>
    <w:rsid w:val="00A21D6F"/>
    <w:rsid w:val="00A2442F"/>
    <w:rsid w:val="00A25C68"/>
    <w:rsid w:val="00A27427"/>
    <w:rsid w:val="00A354F0"/>
    <w:rsid w:val="00A35829"/>
    <w:rsid w:val="00A3658B"/>
    <w:rsid w:val="00A416F8"/>
    <w:rsid w:val="00A42342"/>
    <w:rsid w:val="00A44189"/>
    <w:rsid w:val="00A4642A"/>
    <w:rsid w:val="00A46AA1"/>
    <w:rsid w:val="00A53542"/>
    <w:rsid w:val="00A54B60"/>
    <w:rsid w:val="00A57262"/>
    <w:rsid w:val="00A62FE6"/>
    <w:rsid w:val="00A70C93"/>
    <w:rsid w:val="00A7354E"/>
    <w:rsid w:val="00A739BE"/>
    <w:rsid w:val="00A7591B"/>
    <w:rsid w:val="00A76A9A"/>
    <w:rsid w:val="00A76BF5"/>
    <w:rsid w:val="00A95A76"/>
    <w:rsid w:val="00AA0281"/>
    <w:rsid w:val="00AA11FD"/>
    <w:rsid w:val="00AA2237"/>
    <w:rsid w:val="00AA22A5"/>
    <w:rsid w:val="00AA2AC2"/>
    <w:rsid w:val="00AA5240"/>
    <w:rsid w:val="00AB51FA"/>
    <w:rsid w:val="00AB61DD"/>
    <w:rsid w:val="00AB6787"/>
    <w:rsid w:val="00AC05ED"/>
    <w:rsid w:val="00AC096F"/>
    <w:rsid w:val="00AC2576"/>
    <w:rsid w:val="00AC30F2"/>
    <w:rsid w:val="00AC35F7"/>
    <w:rsid w:val="00AC4ADC"/>
    <w:rsid w:val="00AC5730"/>
    <w:rsid w:val="00AC5C6C"/>
    <w:rsid w:val="00AC773A"/>
    <w:rsid w:val="00AD55C0"/>
    <w:rsid w:val="00AD5997"/>
    <w:rsid w:val="00AD6327"/>
    <w:rsid w:val="00AD7CF6"/>
    <w:rsid w:val="00AD7E39"/>
    <w:rsid w:val="00AE0634"/>
    <w:rsid w:val="00AE1635"/>
    <w:rsid w:val="00AE1FF2"/>
    <w:rsid w:val="00AE359A"/>
    <w:rsid w:val="00AE41D2"/>
    <w:rsid w:val="00AE50F5"/>
    <w:rsid w:val="00AE7AE1"/>
    <w:rsid w:val="00AF5AF6"/>
    <w:rsid w:val="00AF63CD"/>
    <w:rsid w:val="00B03D4C"/>
    <w:rsid w:val="00B10181"/>
    <w:rsid w:val="00B122DD"/>
    <w:rsid w:val="00B152FA"/>
    <w:rsid w:val="00B15AFC"/>
    <w:rsid w:val="00B1669E"/>
    <w:rsid w:val="00B16BE4"/>
    <w:rsid w:val="00B2271A"/>
    <w:rsid w:val="00B2642C"/>
    <w:rsid w:val="00B27235"/>
    <w:rsid w:val="00B30AA4"/>
    <w:rsid w:val="00B3118D"/>
    <w:rsid w:val="00B3579A"/>
    <w:rsid w:val="00B361D3"/>
    <w:rsid w:val="00B37EE9"/>
    <w:rsid w:val="00B43693"/>
    <w:rsid w:val="00B45983"/>
    <w:rsid w:val="00B470EF"/>
    <w:rsid w:val="00B53761"/>
    <w:rsid w:val="00B53CF3"/>
    <w:rsid w:val="00B54792"/>
    <w:rsid w:val="00B57104"/>
    <w:rsid w:val="00B60088"/>
    <w:rsid w:val="00B60B83"/>
    <w:rsid w:val="00B62D4F"/>
    <w:rsid w:val="00B65865"/>
    <w:rsid w:val="00B71693"/>
    <w:rsid w:val="00B71B1C"/>
    <w:rsid w:val="00B77635"/>
    <w:rsid w:val="00B823F5"/>
    <w:rsid w:val="00B8504C"/>
    <w:rsid w:val="00B856CA"/>
    <w:rsid w:val="00B86D46"/>
    <w:rsid w:val="00B92BE1"/>
    <w:rsid w:val="00B932B7"/>
    <w:rsid w:val="00B96C8B"/>
    <w:rsid w:val="00BA1780"/>
    <w:rsid w:val="00BA29BB"/>
    <w:rsid w:val="00BA3264"/>
    <w:rsid w:val="00BC0099"/>
    <w:rsid w:val="00BC08E6"/>
    <w:rsid w:val="00BC39F1"/>
    <w:rsid w:val="00BC5130"/>
    <w:rsid w:val="00BC5EA0"/>
    <w:rsid w:val="00BC6B0E"/>
    <w:rsid w:val="00BD0381"/>
    <w:rsid w:val="00BF1486"/>
    <w:rsid w:val="00BF744C"/>
    <w:rsid w:val="00C12078"/>
    <w:rsid w:val="00C168FB"/>
    <w:rsid w:val="00C177AB"/>
    <w:rsid w:val="00C17EC7"/>
    <w:rsid w:val="00C26AED"/>
    <w:rsid w:val="00C3074F"/>
    <w:rsid w:val="00C348D5"/>
    <w:rsid w:val="00C35177"/>
    <w:rsid w:val="00C4164B"/>
    <w:rsid w:val="00C42EDC"/>
    <w:rsid w:val="00C44002"/>
    <w:rsid w:val="00C44D2F"/>
    <w:rsid w:val="00C5116B"/>
    <w:rsid w:val="00C52C62"/>
    <w:rsid w:val="00C55AF2"/>
    <w:rsid w:val="00C569B2"/>
    <w:rsid w:val="00C60BF7"/>
    <w:rsid w:val="00C65DBA"/>
    <w:rsid w:val="00C66544"/>
    <w:rsid w:val="00C66BF3"/>
    <w:rsid w:val="00C70F34"/>
    <w:rsid w:val="00C71D5F"/>
    <w:rsid w:val="00C73F9F"/>
    <w:rsid w:val="00C80539"/>
    <w:rsid w:val="00C80E9C"/>
    <w:rsid w:val="00C932C5"/>
    <w:rsid w:val="00C94606"/>
    <w:rsid w:val="00C969A9"/>
    <w:rsid w:val="00CA0640"/>
    <w:rsid w:val="00CA5345"/>
    <w:rsid w:val="00CA6501"/>
    <w:rsid w:val="00CA74E5"/>
    <w:rsid w:val="00CB3E5C"/>
    <w:rsid w:val="00CB4BC1"/>
    <w:rsid w:val="00CC118D"/>
    <w:rsid w:val="00CC1552"/>
    <w:rsid w:val="00CC2D06"/>
    <w:rsid w:val="00CC2EF3"/>
    <w:rsid w:val="00CC390B"/>
    <w:rsid w:val="00CC3DC2"/>
    <w:rsid w:val="00CC4086"/>
    <w:rsid w:val="00CC4B2C"/>
    <w:rsid w:val="00CC59D6"/>
    <w:rsid w:val="00CC5DD2"/>
    <w:rsid w:val="00CC5EF9"/>
    <w:rsid w:val="00CD2F4B"/>
    <w:rsid w:val="00CD379F"/>
    <w:rsid w:val="00CD416E"/>
    <w:rsid w:val="00CD5859"/>
    <w:rsid w:val="00CE154F"/>
    <w:rsid w:val="00CE2DED"/>
    <w:rsid w:val="00CE78B2"/>
    <w:rsid w:val="00CF17BF"/>
    <w:rsid w:val="00CF4F15"/>
    <w:rsid w:val="00CF5041"/>
    <w:rsid w:val="00CF738F"/>
    <w:rsid w:val="00D03405"/>
    <w:rsid w:val="00D05922"/>
    <w:rsid w:val="00D06492"/>
    <w:rsid w:val="00D067DA"/>
    <w:rsid w:val="00D14812"/>
    <w:rsid w:val="00D17634"/>
    <w:rsid w:val="00D23AC1"/>
    <w:rsid w:val="00D26B59"/>
    <w:rsid w:val="00D275E6"/>
    <w:rsid w:val="00D34AE3"/>
    <w:rsid w:val="00D3714A"/>
    <w:rsid w:val="00D3784C"/>
    <w:rsid w:val="00D404E7"/>
    <w:rsid w:val="00D40C41"/>
    <w:rsid w:val="00D42341"/>
    <w:rsid w:val="00D431F3"/>
    <w:rsid w:val="00D4446E"/>
    <w:rsid w:val="00D52871"/>
    <w:rsid w:val="00D56FD2"/>
    <w:rsid w:val="00D6605F"/>
    <w:rsid w:val="00D70F25"/>
    <w:rsid w:val="00D7181A"/>
    <w:rsid w:val="00D739CC"/>
    <w:rsid w:val="00D777E5"/>
    <w:rsid w:val="00D80B98"/>
    <w:rsid w:val="00D80E9A"/>
    <w:rsid w:val="00D82254"/>
    <w:rsid w:val="00D831C6"/>
    <w:rsid w:val="00D8757C"/>
    <w:rsid w:val="00D91AE4"/>
    <w:rsid w:val="00DA573F"/>
    <w:rsid w:val="00DB36EF"/>
    <w:rsid w:val="00DB6E5E"/>
    <w:rsid w:val="00DB778F"/>
    <w:rsid w:val="00DB7F60"/>
    <w:rsid w:val="00DC5315"/>
    <w:rsid w:val="00DC6227"/>
    <w:rsid w:val="00DD27C4"/>
    <w:rsid w:val="00DE4D6C"/>
    <w:rsid w:val="00DE5C82"/>
    <w:rsid w:val="00DE7074"/>
    <w:rsid w:val="00DE718E"/>
    <w:rsid w:val="00DE7D9A"/>
    <w:rsid w:val="00DF02A7"/>
    <w:rsid w:val="00DF116B"/>
    <w:rsid w:val="00DF455D"/>
    <w:rsid w:val="00DF65A1"/>
    <w:rsid w:val="00E0192A"/>
    <w:rsid w:val="00E04B6B"/>
    <w:rsid w:val="00E059B7"/>
    <w:rsid w:val="00E079D7"/>
    <w:rsid w:val="00E101B7"/>
    <w:rsid w:val="00E17808"/>
    <w:rsid w:val="00E20CA0"/>
    <w:rsid w:val="00E23C0A"/>
    <w:rsid w:val="00E24B9D"/>
    <w:rsid w:val="00E26496"/>
    <w:rsid w:val="00E27999"/>
    <w:rsid w:val="00E31865"/>
    <w:rsid w:val="00E335E3"/>
    <w:rsid w:val="00E34488"/>
    <w:rsid w:val="00E4089A"/>
    <w:rsid w:val="00E42B75"/>
    <w:rsid w:val="00E42D34"/>
    <w:rsid w:val="00E4799E"/>
    <w:rsid w:val="00E51E24"/>
    <w:rsid w:val="00E520A7"/>
    <w:rsid w:val="00E61617"/>
    <w:rsid w:val="00E62E60"/>
    <w:rsid w:val="00E64736"/>
    <w:rsid w:val="00E65D08"/>
    <w:rsid w:val="00E75400"/>
    <w:rsid w:val="00E809A3"/>
    <w:rsid w:val="00E8318D"/>
    <w:rsid w:val="00E83919"/>
    <w:rsid w:val="00E8713A"/>
    <w:rsid w:val="00E916CF"/>
    <w:rsid w:val="00E924AE"/>
    <w:rsid w:val="00E92A31"/>
    <w:rsid w:val="00E94D7A"/>
    <w:rsid w:val="00E95D8E"/>
    <w:rsid w:val="00E96EB8"/>
    <w:rsid w:val="00EA0467"/>
    <w:rsid w:val="00EA0609"/>
    <w:rsid w:val="00EA16AB"/>
    <w:rsid w:val="00EA349D"/>
    <w:rsid w:val="00EA4DA5"/>
    <w:rsid w:val="00EA6C7C"/>
    <w:rsid w:val="00EB3BD5"/>
    <w:rsid w:val="00EB7438"/>
    <w:rsid w:val="00EC1F52"/>
    <w:rsid w:val="00EC3A2D"/>
    <w:rsid w:val="00EC4862"/>
    <w:rsid w:val="00EC56E1"/>
    <w:rsid w:val="00EC7BAC"/>
    <w:rsid w:val="00ED191A"/>
    <w:rsid w:val="00ED1D55"/>
    <w:rsid w:val="00EE65EC"/>
    <w:rsid w:val="00EF0F07"/>
    <w:rsid w:val="00EF2B9D"/>
    <w:rsid w:val="00EF7595"/>
    <w:rsid w:val="00F011C6"/>
    <w:rsid w:val="00F067C1"/>
    <w:rsid w:val="00F10543"/>
    <w:rsid w:val="00F12C8B"/>
    <w:rsid w:val="00F15DF2"/>
    <w:rsid w:val="00F20D5B"/>
    <w:rsid w:val="00F223EA"/>
    <w:rsid w:val="00F235BD"/>
    <w:rsid w:val="00F315F2"/>
    <w:rsid w:val="00F33CD5"/>
    <w:rsid w:val="00F36595"/>
    <w:rsid w:val="00F37FD3"/>
    <w:rsid w:val="00F43482"/>
    <w:rsid w:val="00F47AC0"/>
    <w:rsid w:val="00F51255"/>
    <w:rsid w:val="00F51D3F"/>
    <w:rsid w:val="00F5428A"/>
    <w:rsid w:val="00F65592"/>
    <w:rsid w:val="00F67F59"/>
    <w:rsid w:val="00F72244"/>
    <w:rsid w:val="00F72408"/>
    <w:rsid w:val="00F74766"/>
    <w:rsid w:val="00F747E1"/>
    <w:rsid w:val="00F83DB3"/>
    <w:rsid w:val="00F87B91"/>
    <w:rsid w:val="00F90C25"/>
    <w:rsid w:val="00F90E34"/>
    <w:rsid w:val="00F910B6"/>
    <w:rsid w:val="00F91380"/>
    <w:rsid w:val="00F92636"/>
    <w:rsid w:val="00F93AB7"/>
    <w:rsid w:val="00F9413A"/>
    <w:rsid w:val="00F96B0B"/>
    <w:rsid w:val="00FA0239"/>
    <w:rsid w:val="00FA24DB"/>
    <w:rsid w:val="00FA6D64"/>
    <w:rsid w:val="00FB3733"/>
    <w:rsid w:val="00FB3AEC"/>
    <w:rsid w:val="00FB4D99"/>
    <w:rsid w:val="00FB780D"/>
    <w:rsid w:val="00FC3588"/>
    <w:rsid w:val="00FD1C91"/>
    <w:rsid w:val="00FD2236"/>
    <w:rsid w:val="00FD2A46"/>
    <w:rsid w:val="00FD7412"/>
    <w:rsid w:val="00FE0190"/>
    <w:rsid w:val="00FE315B"/>
    <w:rsid w:val="00FE3A8C"/>
    <w:rsid w:val="00FE4DC7"/>
    <w:rsid w:val="00FE4F92"/>
    <w:rsid w:val="00FE62A7"/>
    <w:rsid w:val="00FF0AD1"/>
    <w:rsid w:val="00FF4223"/>
    <w:rsid w:val="00FF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4A940"/>
  <w15:docId w15:val="{744A159A-2144-42BB-8C7B-59116131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Balk2">
    <w:name w:val="heading 2"/>
    <w:basedOn w:val="Normal"/>
    <w:next w:val="Normal"/>
    <w:link w:val="Balk2Char"/>
    <w:uiPriority w:val="9"/>
    <w:semiHidden/>
    <w:unhideWhenUsed/>
    <w:qFormat/>
    <w:rsid w:val="00DF45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autoRedefine/>
    <w:qFormat/>
    <w:rsid w:val="00AA2AC2"/>
    <w:pPr>
      <w:widowControl/>
      <w:spacing w:before="0" w:after="120" w:line="240" w:lineRule="atLeast"/>
      <w:ind w:left="414" w:right="-48"/>
      <w:jc w:val="both"/>
      <w:outlineLvl w:val="3"/>
    </w:pPr>
    <w:rPr>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EA6C7C"/>
    <w:rPr>
      <w:i/>
    </w:rPr>
  </w:style>
  <w:style w:type="character" w:styleId="Gl">
    <w:name w:val="Strong"/>
    <w:uiPriority w:val="22"/>
    <w:qFormat/>
    <w:rsid w:val="00EA6C7C"/>
    <w:rPr>
      <w:b/>
    </w:rPr>
  </w:style>
  <w:style w:type="paragraph" w:customStyle="1" w:styleId="Blockquote">
    <w:name w:val="Blockquote"/>
    <w:basedOn w:val="Normal"/>
    <w:rsid w:val="00EA6C7C"/>
    <w:pPr>
      <w:ind w:left="360" w:right="360"/>
    </w:pPr>
  </w:style>
  <w:style w:type="paragraph" w:styleId="ListeParagraf">
    <w:name w:val="List Paragraph"/>
    <w:basedOn w:val="Normal"/>
    <w:uiPriority w:val="34"/>
    <w:qFormat/>
    <w:rsid w:val="00EA6C7C"/>
    <w:pPr>
      <w:ind w:left="720"/>
      <w:contextualSpacing/>
    </w:pPr>
  </w:style>
  <w:style w:type="character" w:styleId="Kpr">
    <w:name w:val="Hyperlink"/>
    <w:rsid w:val="00CA6501"/>
    <w:rPr>
      <w:color w:val="0000FF"/>
      <w:u w:val="single"/>
    </w:rPr>
  </w:style>
  <w:style w:type="paragraph" w:styleId="DipnotMetni">
    <w:name w:val="footnote text"/>
    <w:aliases w:val="Fußnote,Fußnotentextf,Note de bas de page Car Car Car Car Car Car Car Car Car Car,Note de bas de page Car Car Car Car,Note de bas de page Car Car Car Car Car Car Car Car Car,ft,f"/>
    <w:basedOn w:val="Normal"/>
    <w:link w:val="DipnotMetniChar"/>
    <w:uiPriority w:val="99"/>
    <w:unhideWhenUsed/>
    <w:rsid w:val="000A4362"/>
    <w:pPr>
      <w:spacing w:before="0" w:after="0"/>
    </w:pPr>
    <w:rPr>
      <w:sz w:val="20"/>
    </w:rPr>
  </w:style>
  <w:style w:type="character" w:customStyle="1" w:styleId="DipnotMetniChar">
    <w:name w:val="Dipnot Metni Char"/>
    <w:aliases w:val="Fußnote Char,Fußnotentextf Char,Note de bas de page Car Car Car Car Car Car Car Car Car Car Char,Note de bas de page Car Car Car Car Char,Note de bas de page Car Car Car Car Car Car Car Car Car Char,ft Char,f Char"/>
    <w:basedOn w:val="VarsaylanParagrafYazTipi"/>
    <w:link w:val="DipnotMetni"/>
    <w:uiPriority w:val="99"/>
    <w:rsid w:val="000A4362"/>
    <w:rPr>
      <w:rFonts w:ascii="Times New Roman" w:eastAsia="Times New Roman" w:hAnsi="Times New Roman" w:cs="Times New Roman"/>
      <w:snapToGrid w:val="0"/>
      <w:sz w:val="20"/>
      <w:szCs w:val="20"/>
      <w:lang w:val="en-US"/>
    </w:rPr>
  </w:style>
  <w:style w:type="character" w:styleId="DipnotBavurusu">
    <w:name w:val="footnote reference"/>
    <w:aliases w:val="BVI fnr,(Footnote Reference),SUPERS,Footnote Reference/,Footnote symbol,Footnotes refss,Footnote Reference Superscript,Footnote,Footnote reference number,note TESI,EN Footnote Reference,Voetnootverwijzing,Times 10 Point,No,Re"/>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stBilgi">
    <w:name w:val="header"/>
    <w:basedOn w:val="Normal"/>
    <w:link w:val="stBilgiChar"/>
    <w:uiPriority w:val="99"/>
    <w:unhideWhenUsed/>
    <w:rsid w:val="00B2271A"/>
    <w:pPr>
      <w:tabs>
        <w:tab w:val="center" w:pos="4536"/>
        <w:tab w:val="right" w:pos="9072"/>
      </w:tabs>
      <w:spacing w:before="0" w:after="0"/>
    </w:pPr>
  </w:style>
  <w:style w:type="character" w:customStyle="1" w:styleId="stBilgiChar">
    <w:name w:val="Üst Bilgi Char"/>
    <w:basedOn w:val="VarsaylanParagrafYazTipi"/>
    <w:link w:val="stBilgi"/>
    <w:uiPriority w:val="99"/>
    <w:rsid w:val="00B2271A"/>
    <w:rPr>
      <w:rFonts w:ascii="Times New Roman" w:eastAsia="Times New Roman" w:hAnsi="Times New Roman" w:cs="Times New Roman"/>
      <w:snapToGrid w:val="0"/>
      <w:sz w:val="24"/>
      <w:szCs w:val="20"/>
      <w:lang w:val="en-US"/>
    </w:rPr>
  </w:style>
  <w:style w:type="paragraph" w:styleId="AltBilgi">
    <w:name w:val="footer"/>
    <w:basedOn w:val="Normal"/>
    <w:link w:val="AltBilgiChar"/>
    <w:uiPriority w:val="99"/>
    <w:unhideWhenUsed/>
    <w:rsid w:val="00B2271A"/>
    <w:pPr>
      <w:tabs>
        <w:tab w:val="center" w:pos="4536"/>
        <w:tab w:val="right" w:pos="9072"/>
      </w:tabs>
      <w:spacing w:before="0" w:after="0"/>
    </w:pPr>
  </w:style>
  <w:style w:type="character" w:customStyle="1" w:styleId="AltBilgiChar">
    <w:name w:val="Alt Bilgi Char"/>
    <w:basedOn w:val="VarsaylanParagrafYazTipi"/>
    <w:link w:val="AltBilgi"/>
    <w:uiPriority w:val="99"/>
    <w:rsid w:val="00B2271A"/>
    <w:rPr>
      <w:rFonts w:ascii="Times New Roman" w:eastAsia="Times New Roman" w:hAnsi="Times New Roman" w:cs="Times New Roman"/>
      <w:snapToGrid w:val="0"/>
      <w:sz w:val="24"/>
      <w:szCs w:val="20"/>
      <w:lang w:val="en-US"/>
    </w:rPr>
  </w:style>
  <w:style w:type="paragraph" w:styleId="BalonMetni">
    <w:name w:val="Balloon Text"/>
    <w:basedOn w:val="Normal"/>
    <w:link w:val="BalonMetniChar"/>
    <w:uiPriority w:val="99"/>
    <w:semiHidden/>
    <w:unhideWhenUsed/>
    <w:rsid w:val="009A3842"/>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3842"/>
    <w:rPr>
      <w:rFonts w:ascii="Tahoma" w:eastAsia="Times New Roman" w:hAnsi="Tahoma" w:cs="Tahoma"/>
      <w:snapToGrid w:val="0"/>
      <w:sz w:val="16"/>
      <w:szCs w:val="16"/>
      <w:lang w:val="en-US"/>
    </w:rPr>
  </w:style>
  <w:style w:type="character" w:styleId="AklamaBavurusu">
    <w:name w:val="annotation reference"/>
    <w:basedOn w:val="VarsaylanParagrafYazTipi"/>
    <w:uiPriority w:val="99"/>
    <w:unhideWhenUsed/>
    <w:rsid w:val="00CC5DD2"/>
    <w:rPr>
      <w:sz w:val="16"/>
      <w:szCs w:val="16"/>
    </w:rPr>
  </w:style>
  <w:style w:type="paragraph" w:styleId="AklamaMetni">
    <w:name w:val="annotation text"/>
    <w:basedOn w:val="Normal"/>
    <w:link w:val="AklamaMetniChar"/>
    <w:uiPriority w:val="99"/>
    <w:unhideWhenUsed/>
    <w:rsid w:val="00CC5DD2"/>
    <w:rPr>
      <w:sz w:val="20"/>
    </w:rPr>
  </w:style>
  <w:style w:type="character" w:customStyle="1" w:styleId="AklamaMetniChar">
    <w:name w:val="Açıklama Metni Char"/>
    <w:basedOn w:val="VarsaylanParagrafYazTipi"/>
    <w:link w:val="AklamaMetni"/>
    <w:uiPriority w:val="99"/>
    <w:rsid w:val="00CC5DD2"/>
    <w:rPr>
      <w:rFonts w:ascii="Times New Roman" w:eastAsia="Times New Roman" w:hAnsi="Times New Roman" w:cs="Times New Roman"/>
      <w:snapToGrid w:val="0"/>
      <w:sz w:val="20"/>
      <w:szCs w:val="20"/>
      <w:lang w:val="en-US"/>
    </w:rPr>
  </w:style>
  <w:style w:type="paragraph" w:styleId="AklamaKonusu">
    <w:name w:val="annotation subject"/>
    <w:basedOn w:val="AklamaMetni"/>
    <w:next w:val="AklamaMetni"/>
    <w:link w:val="AklamaKonusuChar"/>
    <w:uiPriority w:val="99"/>
    <w:semiHidden/>
    <w:unhideWhenUsed/>
    <w:rsid w:val="00CC5DD2"/>
    <w:rPr>
      <w:b/>
      <w:bCs/>
    </w:rPr>
  </w:style>
  <w:style w:type="character" w:customStyle="1" w:styleId="AklamaKonusuChar">
    <w:name w:val="Açıklama Konusu Char"/>
    <w:basedOn w:val="AklamaMetniChar"/>
    <w:link w:val="AklamaKonusu"/>
    <w:uiPriority w:val="99"/>
    <w:semiHidden/>
    <w:rsid w:val="00CC5DD2"/>
    <w:rPr>
      <w:rFonts w:ascii="Times New Roman" w:eastAsia="Times New Roman" w:hAnsi="Times New Roman" w:cs="Times New Roman"/>
      <w:b/>
      <w:bCs/>
      <w:snapToGrid w:val="0"/>
      <w:sz w:val="20"/>
      <w:szCs w:val="20"/>
      <w:lang w:val="en-US"/>
    </w:rPr>
  </w:style>
  <w:style w:type="character" w:customStyle="1" w:styleId="Balk4Char">
    <w:name w:val="Başlık 4 Char"/>
    <w:basedOn w:val="VarsaylanParagrafYazTipi"/>
    <w:link w:val="Balk4"/>
    <w:rsid w:val="00AA2AC2"/>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zlenenKpr">
    <w:name w:val="FollowedHyperlink"/>
    <w:basedOn w:val="VarsaylanParagrafYazTipi"/>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Dzeltme">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Altyaz">
    <w:name w:val="Subtitle"/>
    <w:basedOn w:val="Normal"/>
    <w:link w:val="AltyazChar"/>
    <w:qFormat/>
    <w:rsid w:val="004759A5"/>
    <w:pPr>
      <w:widowControl/>
      <w:spacing w:before="120" w:after="120"/>
      <w:jc w:val="center"/>
    </w:pPr>
    <w:rPr>
      <w:rFonts w:ascii="Arial" w:hAnsi="Arial"/>
      <w:b/>
      <w:sz w:val="28"/>
      <w:lang w:val="fr-BE"/>
    </w:rPr>
  </w:style>
  <w:style w:type="character" w:customStyle="1" w:styleId="AltyazChar">
    <w:name w:val="Altyazı Char"/>
    <w:basedOn w:val="VarsaylanParagrafYazTipi"/>
    <w:link w:val="Altyaz"/>
    <w:rsid w:val="004759A5"/>
    <w:rPr>
      <w:rFonts w:ascii="Arial" w:eastAsia="Times New Roman" w:hAnsi="Arial" w:cs="Times New Roman"/>
      <w:b/>
      <w:snapToGrid w:val="0"/>
      <w:sz w:val="28"/>
      <w:szCs w:val="20"/>
      <w:lang w:val="fr-BE"/>
    </w:rPr>
  </w:style>
  <w:style w:type="paragraph" w:styleId="GvdeMetni">
    <w:name w:val="Body Text"/>
    <w:basedOn w:val="Normal"/>
    <w:link w:val="GvdeMetniChar"/>
    <w:rsid w:val="006A0BB1"/>
    <w:pPr>
      <w:widowControl/>
      <w:spacing w:before="0" w:after="0"/>
    </w:pPr>
    <w:rPr>
      <w:snapToGrid/>
      <w:lang w:val="en-GB" w:eastAsia="en-GB"/>
    </w:rPr>
  </w:style>
  <w:style w:type="character" w:customStyle="1" w:styleId="GvdeMetniChar">
    <w:name w:val="Gövde Metni Char"/>
    <w:basedOn w:val="VarsaylanParagrafYazTipi"/>
    <w:link w:val="GvdeMetni"/>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val="en-GB"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VarsaylanParagrafYazTipi"/>
    <w:rsid w:val="007E559C"/>
  </w:style>
  <w:style w:type="character" w:customStyle="1" w:styleId="eop">
    <w:name w:val="eop"/>
    <w:basedOn w:val="VarsaylanParagrafYazTipi"/>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VarsaylanParagrafYazTipi"/>
    <w:rsid w:val="00FE3A8C"/>
    <w:rPr>
      <w:rFonts w:cs="Times New Roman"/>
    </w:rPr>
  </w:style>
  <w:style w:type="paragraph" w:styleId="SonNotMetni">
    <w:name w:val="endnote text"/>
    <w:basedOn w:val="Normal"/>
    <w:link w:val="SonNotMetniChar"/>
    <w:uiPriority w:val="99"/>
    <w:semiHidden/>
    <w:unhideWhenUsed/>
    <w:rsid w:val="00D831C6"/>
    <w:pPr>
      <w:spacing w:before="0" w:after="0"/>
    </w:pPr>
    <w:rPr>
      <w:sz w:val="20"/>
    </w:rPr>
  </w:style>
  <w:style w:type="character" w:customStyle="1" w:styleId="SonNotMetniChar">
    <w:name w:val="Son Not Metni Char"/>
    <w:basedOn w:val="VarsaylanParagrafYazTipi"/>
    <w:link w:val="SonNotMetni"/>
    <w:uiPriority w:val="99"/>
    <w:semiHidden/>
    <w:rsid w:val="00D831C6"/>
    <w:rPr>
      <w:rFonts w:ascii="Times New Roman" w:eastAsia="Times New Roman" w:hAnsi="Times New Roman" w:cs="Times New Roman"/>
      <w:snapToGrid w:val="0"/>
      <w:sz w:val="20"/>
      <w:szCs w:val="20"/>
      <w:lang w:val="en-US"/>
    </w:rPr>
  </w:style>
  <w:style w:type="character" w:styleId="SonNotBavurusu">
    <w:name w:val="endnote reference"/>
    <w:basedOn w:val="VarsaylanParagrafYazTipi"/>
    <w:uiPriority w:val="99"/>
    <w:semiHidden/>
    <w:unhideWhenUsed/>
    <w:rsid w:val="00D831C6"/>
    <w:rPr>
      <w:vertAlign w:val="superscript"/>
    </w:rPr>
  </w:style>
  <w:style w:type="character" w:styleId="zmlenmeyenBahsetme">
    <w:name w:val="Unresolved Mention"/>
    <w:basedOn w:val="VarsaylanParagrafYazTipi"/>
    <w:uiPriority w:val="99"/>
    <w:semiHidden/>
    <w:unhideWhenUsed/>
    <w:rsid w:val="00B3579A"/>
    <w:rPr>
      <w:color w:val="605E5C"/>
      <w:shd w:val="clear" w:color="auto" w:fill="E1DFDD"/>
    </w:rPr>
  </w:style>
  <w:style w:type="character" w:customStyle="1" w:styleId="cf01">
    <w:name w:val="cf01"/>
    <w:basedOn w:val="VarsaylanParagrafYazTipi"/>
    <w:rsid w:val="005772F4"/>
    <w:rPr>
      <w:rFonts w:ascii="Segoe UI" w:hAnsi="Segoe UI" w:cs="Segoe UI" w:hint="default"/>
      <w:sz w:val="18"/>
      <w:szCs w:val="18"/>
    </w:rPr>
  </w:style>
  <w:style w:type="character" w:customStyle="1" w:styleId="Balk2Char">
    <w:name w:val="Başlık 2 Char"/>
    <w:basedOn w:val="VarsaylanParagrafYazTipi"/>
    <w:link w:val="Balk2"/>
    <w:uiPriority w:val="9"/>
    <w:semiHidden/>
    <w:rsid w:val="00DF455D"/>
    <w:rPr>
      <w:rFonts w:asciiTheme="majorHAnsi" w:eastAsiaTheme="majorEastAsia" w:hAnsiTheme="majorHAnsi" w:cstheme="majorBidi"/>
      <w:snapToGrid w:val="0"/>
      <w:color w:val="365F91" w:themeColor="accent1" w:themeShade="BF"/>
      <w:sz w:val="26"/>
      <w:szCs w:val="26"/>
      <w:lang w:val="en-US"/>
    </w:rPr>
  </w:style>
  <w:style w:type="paragraph" w:styleId="NormalWeb">
    <w:name w:val="Normal (Web)"/>
    <w:basedOn w:val="Normal"/>
    <w:uiPriority w:val="99"/>
    <w:semiHidden/>
    <w:unhideWhenUsed/>
    <w:rsid w:val="005409B8"/>
    <w:pPr>
      <w:widowControl/>
      <w:spacing w:beforeAutospacing="1" w:afterAutospacing="1"/>
    </w:pPr>
    <w:rPr>
      <w:snapToGrid/>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719891250">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graphs/inforeuro.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opportunities/portal/screen/how-to-participate/participant-regist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portal/screen/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3469F-224A-4722-895F-8C95147B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2273</Words>
  <Characters>12957</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Paul (DEVCO)</dc:creator>
  <cp:keywords/>
  <dc:description/>
  <cp:lastModifiedBy>shenay cekic</cp:lastModifiedBy>
  <cp:revision>12</cp:revision>
  <cp:lastPrinted>2024-06-06T14:59:00Z</cp:lastPrinted>
  <dcterms:created xsi:type="dcterms:W3CDTF">2025-10-28T11:26:00Z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2023-04-03T12:18:44Z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b0fb3603-4aa0-431f-962e-5858b8f3b08a</vt:lpwstr>
  </property>
  <property fmtid="{D5CDD505-2E9C-101B-9397-08002B2CF9AE}" pid="8" name="MSIP_Label_6bd9ddd1-4d20-43f6-abfa-fc3c07406f94_ContentBits">
    <vt:lpwstr>0</vt:lpwstr>
  </property>
</Properties>
</file>